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35830" w14:textId="77777777" w:rsidR="005C642B" w:rsidRPr="005C642B" w:rsidRDefault="005C642B" w:rsidP="0084795A">
      <w:pPr>
        <w:pStyle w:val="Heading1"/>
        <w:rPr>
          <w:rFonts w:ascii="Segoe UI" w:eastAsia="Times New Roman" w:hAnsi="Segoe UI" w:cs="Segoe UI"/>
          <w:sz w:val="18"/>
          <w:szCs w:val="18"/>
        </w:rPr>
      </w:pPr>
      <w:r w:rsidRPr="005C642B">
        <w:rPr>
          <w:rFonts w:eastAsia="Times New Roman"/>
        </w:rPr>
        <w:t>Live Webinar Presentation:  </w:t>
      </w:r>
    </w:p>
    <w:p w14:paraId="687B1974" w14:textId="77777777" w:rsidR="005C642B" w:rsidRDefault="005C642B" w:rsidP="005C642B">
      <w:pPr>
        <w:textAlignment w:val="baseline"/>
        <w:rPr>
          <w:rFonts w:ascii="Times New Roman" w:eastAsia="Times New Roman" w:hAnsi="Times New Roman" w:cs="Times New Roman"/>
          <w:color w:val="000000"/>
          <w:kern w:val="0"/>
          <w:sz w:val="22"/>
          <w:szCs w:val="22"/>
          <w14:ligatures w14:val="none"/>
        </w:rPr>
      </w:pPr>
    </w:p>
    <w:p w14:paraId="558C6642" w14:textId="4646A0BE" w:rsidR="005C642B" w:rsidRPr="005C642B" w:rsidRDefault="005C642B" w:rsidP="005C642B">
      <w:pPr>
        <w:textAlignment w:val="baseline"/>
        <w:rPr>
          <w:rFonts w:ascii="Segoe UI" w:eastAsia="Times New Roman" w:hAnsi="Segoe UI" w:cs="Segoe UI"/>
          <w:kern w:val="0"/>
          <w:sz w:val="18"/>
          <w:szCs w:val="18"/>
          <w14:ligatures w14:val="none"/>
        </w:rPr>
      </w:pPr>
      <w:r w:rsidRPr="005C642B">
        <w:rPr>
          <w:rFonts w:ascii="Times New Roman" w:eastAsia="Times New Roman" w:hAnsi="Times New Roman" w:cs="Times New Roman"/>
          <w:b/>
          <w:bCs/>
          <w:color w:val="000000"/>
          <w:kern w:val="0"/>
          <w:sz w:val="22"/>
          <w:szCs w:val="22"/>
          <w14:ligatures w14:val="none"/>
        </w:rPr>
        <w:t>Title</w:t>
      </w:r>
      <w:r w:rsidR="003D0407">
        <w:rPr>
          <w:rFonts w:ascii="Times New Roman" w:eastAsia="Times New Roman" w:hAnsi="Times New Roman" w:cs="Times New Roman"/>
          <w:color w:val="000000"/>
          <w:kern w:val="0"/>
          <w:sz w:val="22"/>
          <w:szCs w:val="22"/>
          <w14:ligatures w14:val="none"/>
        </w:rPr>
        <w:t xml:space="preserve">: </w:t>
      </w:r>
      <w:r w:rsidR="62E18B7C">
        <w:rPr>
          <w:rFonts w:ascii="Times New Roman" w:eastAsia="Times New Roman" w:hAnsi="Times New Roman" w:cs="Times New Roman"/>
          <w:color w:val="000000"/>
          <w:kern w:val="0"/>
          <w:sz w:val="22"/>
          <w:szCs w:val="22"/>
          <w14:ligatures w14:val="none"/>
        </w:rPr>
        <w:t xml:space="preserve">Breaking Down Sec. 530A “Trump” Accounts: Rules, Planning Strategies, &amp; How </w:t>
      </w:r>
      <w:r w:rsidR="62E18B7C" w:rsidRPr="32123570">
        <w:rPr>
          <w:rFonts w:ascii="Times New Roman" w:eastAsia="Times New Roman" w:hAnsi="Times New Roman" w:cs="Times New Roman"/>
          <w:color w:val="000000" w:themeColor="text1"/>
          <w:sz w:val="22"/>
          <w:szCs w:val="22"/>
        </w:rPr>
        <w:t>To Explain It All To Clients</w:t>
      </w:r>
      <w:r>
        <w:br/>
      </w:r>
      <w:r w:rsidRPr="32123570">
        <w:rPr>
          <w:rFonts w:ascii="Times New Roman" w:eastAsia="Times New Roman" w:hAnsi="Times New Roman" w:cs="Times New Roman"/>
          <w:color w:val="000000" w:themeColor="text1"/>
          <w:sz w:val="22"/>
          <w:szCs w:val="22"/>
        </w:rPr>
        <w:t> </w:t>
      </w:r>
    </w:p>
    <w:p w14:paraId="063BDA21" w14:textId="5DF25AE9" w:rsidR="005C642B" w:rsidRDefault="005C642B" w:rsidP="005C642B">
      <w:pPr>
        <w:textAlignment w:val="baseline"/>
        <w:rPr>
          <w:rFonts w:ascii="Segoe UI" w:eastAsia="Times New Roman" w:hAnsi="Segoe UI" w:cs="Segoe UI"/>
          <w:kern w:val="0"/>
          <w:sz w:val="18"/>
          <w:szCs w:val="18"/>
          <w14:ligatures w14:val="none"/>
        </w:rPr>
      </w:pPr>
      <w:r w:rsidRPr="005C642B">
        <w:rPr>
          <w:rFonts w:ascii="Times New Roman" w:eastAsia="Times New Roman" w:hAnsi="Times New Roman" w:cs="Times New Roman"/>
          <w:b/>
          <w:bCs/>
          <w:color w:val="222222"/>
          <w:kern w:val="0"/>
          <w:sz w:val="22"/>
          <w:szCs w:val="22"/>
          <w14:ligatures w14:val="none"/>
        </w:rPr>
        <w:t>Date</w:t>
      </w:r>
      <w:r w:rsidRPr="005C642B">
        <w:rPr>
          <w:rFonts w:ascii="Times New Roman" w:eastAsia="Times New Roman" w:hAnsi="Times New Roman" w:cs="Times New Roman"/>
          <w:color w:val="222222"/>
          <w:kern w:val="0"/>
          <w:sz w:val="22"/>
          <w:szCs w:val="22"/>
          <w14:ligatures w14:val="none"/>
        </w:rPr>
        <w:t xml:space="preserve">: </w:t>
      </w:r>
      <w:r w:rsidR="003D0407">
        <w:rPr>
          <w:rFonts w:ascii="Times New Roman" w:eastAsia="Times New Roman" w:hAnsi="Times New Roman" w:cs="Times New Roman"/>
          <w:color w:val="222222"/>
          <w:kern w:val="0"/>
          <w:sz w:val="22"/>
          <w:szCs w:val="22"/>
          <w14:ligatures w14:val="none"/>
        </w:rPr>
        <w:t>May 19, 2026</w:t>
      </w:r>
    </w:p>
    <w:p w14:paraId="412BE9E6" w14:textId="77777777" w:rsidR="005C642B" w:rsidRDefault="005C642B" w:rsidP="005C642B">
      <w:pPr>
        <w:textAlignment w:val="baseline"/>
        <w:rPr>
          <w:rFonts w:ascii="Segoe UI" w:eastAsia="Times New Roman" w:hAnsi="Segoe UI" w:cs="Segoe UI"/>
          <w:kern w:val="0"/>
          <w:sz w:val="18"/>
          <w:szCs w:val="18"/>
          <w14:ligatures w14:val="none"/>
        </w:rPr>
      </w:pPr>
    </w:p>
    <w:p w14:paraId="4CB8E216" w14:textId="7645ECED" w:rsidR="005C642B" w:rsidRPr="005C642B" w:rsidRDefault="005C642B" w:rsidP="005C642B">
      <w:pPr>
        <w:textAlignment w:val="baseline"/>
        <w:rPr>
          <w:rFonts w:ascii="Segoe UI" w:eastAsia="Times New Roman" w:hAnsi="Segoe UI" w:cs="Segoe UI"/>
          <w:kern w:val="0"/>
          <w:sz w:val="18"/>
          <w:szCs w:val="18"/>
          <w14:ligatures w14:val="none"/>
        </w:rPr>
      </w:pPr>
      <w:r w:rsidRPr="005C642B">
        <w:rPr>
          <w:rFonts w:ascii="Times New Roman" w:eastAsia="Times New Roman" w:hAnsi="Times New Roman" w:cs="Times New Roman"/>
          <w:b/>
          <w:bCs/>
          <w:color w:val="000000"/>
          <w:kern w:val="0"/>
          <w:sz w:val="22"/>
          <w:szCs w:val="22"/>
          <w14:ligatures w14:val="none"/>
        </w:rPr>
        <w:t>Presenter</w:t>
      </w:r>
      <w:r w:rsidR="00522ABF">
        <w:rPr>
          <w:rFonts w:ascii="Times New Roman" w:eastAsia="Times New Roman" w:hAnsi="Times New Roman" w:cs="Times New Roman"/>
          <w:color w:val="000000"/>
          <w:kern w:val="0"/>
          <w:sz w:val="22"/>
          <w:szCs w:val="22"/>
          <w14:ligatures w14:val="none"/>
        </w:rPr>
        <w:t xml:space="preserve">: </w:t>
      </w:r>
      <w:r w:rsidR="00522ABF" w:rsidRPr="00522ABF">
        <w:rPr>
          <w:rFonts w:ascii="Times New Roman" w:hAnsi="Times New Roman"/>
          <w:sz w:val="22"/>
          <w:szCs w:val="22"/>
        </w:rPr>
        <w:t>Ben Henry-Moreland, CFP®, EA</w:t>
      </w:r>
    </w:p>
    <w:p w14:paraId="6B8173FB" w14:textId="77777777" w:rsidR="00522ABF" w:rsidRDefault="00522ABF" w:rsidP="00522ABF">
      <w:pPr>
        <w:pStyle w:val="p1"/>
        <w:rPr>
          <w:rFonts w:ascii="Times New Roman" w:hAnsi="Times New Roman"/>
          <w:sz w:val="22"/>
          <w:szCs w:val="22"/>
        </w:rPr>
      </w:pPr>
    </w:p>
    <w:p w14:paraId="7414DA36" w14:textId="15529CFF" w:rsidR="00522ABF" w:rsidRPr="00522ABF" w:rsidRDefault="00522ABF" w:rsidP="00522ABF">
      <w:pPr>
        <w:pStyle w:val="p1"/>
        <w:rPr>
          <w:rFonts w:ascii="Times New Roman" w:hAnsi="Times New Roman"/>
          <w:sz w:val="22"/>
          <w:szCs w:val="22"/>
        </w:rPr>
      </w:pPr>
      <w:r w:rsidRPr="00522ABF">
        <w:rPr>
          <w:rFonts w:ascii="Times New Roman" w:hAnsi="Times New Roman"/>
          <w:sz w:val="22"/>
          <w:szCs w:val="22"/>
        </w:rPr>
        <w:t>Ben Henry-Moreland, CFP®, EA is the Senior Financial Planning Nerd at Kitces.com,</w:t>
      </w:r>
      <w:r>
        <w:rPr>
          <w:rFonts w:ascii="Times New Roman" w:hAnsi="Times New Roman"/>
          <w:sz w:val="22"/>
          <w:szCs w:val="22"/>
        </w:rPr>
        <w:t xml:space="preserve"> </w:t>
      </w:r>
      <w:r w:rsidRPr="00522ABF">
        <w:rPr>
          <w:rFonts w:ascii="Times New Roman" w:hAnsi="Times New Roman"/>
          <w:sz w:val="22"/>
          <w:szCs w:val="22"/>
        </w:rPr>
        <w:t xml:space="preserve">where he </w:t>
      </w:r>
      <w:proofErr w:type="gramStart"/>
      <w:r w:rsidRPr="00522ABF">
        <w:rPr>
          <w:rFonts w:ascii="Times New Roman" w:hAnsi="Times New Roman"/>
          <w:sz w:val="22"/>
          <w:szCs w:val="22"/>
        </w:rPr>
        <w:t>presents for</w:t>
      </w:r>
      <w:proofErr w:type="gramEnd"/>
      <w:r w:rsidRPr="00522ABF">
        <w:rPr>
          <w:rFonts w:ascii="Times New Roman" w:hAnsi="Times New Roman"/>
          <w:sz w:val="22"/>
          <w:szCs w:val="22"/>
        </w:rPr>
        <w:t xml:space="preserve"> on-platform events and writes regularly for the Nerd’s Eye View</w:t>
      </w:r>
      <w:r>
        <w:rPr>
          <w:rFonts w:ascii="Times New Roman" w:hAnsi="Times New Roman"/>
          <w:sz w:val="22"/>
          <w:szCs w:val="22"/>
        </w:rPr>
        <w:t xml:space="preserve"> </w:t>
      </w:r>
      <w:r w:rsidRPr="00522ABF">
        <w:rPr>
          <w:rFonts w:ascii="Times New Roman" w:hAnsi="Times New Roman"/>
          <w:sz w:val="22"/>
          <w:szCs w:val="22"/>
        </w:rPr>
        <w:t xml:space="preserve">blog. Ben specializes in advanced tax planning strategies, </w:t>
      </w:r>
      <w:proofErr w:type="spellStart"/>
      <w:r w:rsidRPr="00522ABF">
        <w:rPr>
          <w:rFonts w:ascii="Times New Roman" w:hAnsi="Times New Roman"/>
          <w:sz w:val="22"/>
          <w:szCs w:val="22"/>
        </w:rPr>
        <w:t>AdvisorTech</w:t>
      </w:r>
      <w:proofErr w:type="spellEnd"/>
      <w:r w:rsidRPr="00522ABF">
        <w:rPr>
          <w:rFonts w:ascii="Times New Roman" w:hAnsi="Times New Roman"/>
          <w:sz w:val="22"/>
          <w:szCs w:val="22"/>
        </w:rPr>
        <w:t>, and practice</w:t>
      </w:r>
      <w:r>
        <w:rPr>
          <w:rFonts w:ascii="Times New Roman" w:hAnsi="Times New Roman"/>
          <w:sz w:val="22"/>
          <w:szCs w:val="22"/>
        </w:rPr>
        <w:t xml:space="preserve"> </w:t>
      </w:r>
      <w:r w:rsidRPr="00522ABF">
        <w:rPr>
          <w:rFonts w:ascii="Times New Roman" w:hAnsi="Times New Roman"/>
          <w:sz w:val="22"/>
          <w:szCs w:val="22"/>
        </w:rPr>
        <w:t>management topics with a special interest in addressing the needs of solo RIAs and midsized firms.</w:t>
      </w:r>
    </w:p>
    <w:p w14:paraId="296EB28E" w14:textId="77777777" w:rsidR="00BB1208" w:rsidRDefault="00BB1208" w:rsidP="00522ABF">
      <w:pPr>
        <w:pStyle w:val="p1"/>
        <w:rPr>
          <w:rFonts w:ascii="Times New Roman" w:hAnsi="Times New Roman"/>
          <w:sz w:val="22"/>
          <w:szCs w:val="22"/>
        </w:rPr>
      </w:pPr>
    </w:p>
    <w:p w14:paraId="48F3A0B3" w14:textId="6EB16E53" w:rsidR="00522ABF" w:rsidRPr="00522ABF" w:rsidRDefault="00522ABF" w:rsidP="00522ABF">
      <w:pPr>
        <w:pStyle w:val="p1"/>
        <w:rPr>
          <w:rFonts w:ascii="Times New Roman" w:hAnsi="Times New Roman"/>
          <w:sz w:val="22"/>
          <w:szCs w:val="22"/>
        </w:rPr>
      </w:pPr>
      <w:r w:rsidRPr="00522ABF">
        <w:rPr>
          <w:rFonts w:ascii="Times New Roman" w:hAnsi="Times New Roman"/>
          <w:sz w:val="22"/>
          <w:szCs w:val="22"/>
        </w:rPr>
        <w:t>Ben took an irregular path to financial planning, earning a degree in vocal performance</w:t>
      </w:r>
      <w:r w:rsidR="00BB1208">
        <w:rPr>
          <w:rFonts w:ascii="Times New Roman" w:hAnsi="Times New Roman"/>
          <w:sz w:val="22"/>
          <w:szCs w:val="22"/>
        </w:rPr>
        <w:t xml:space="preserve"> </w:t>
      </w:r>
      <w:r w:rsidRPr="00522ABF">
        <w:rPr>
          <w:rFonts w:ascii="Times New Roman" w:hAnsi="Times New Roman"/>
          <w:sz w:val="22"/>
          <w:szCs w:val="22"/>
        </w:rPr>
        <w:t xml:space="preserve">and working as a professional opera singer before </w:t>
      </w:r>
      <w:proofErr w:type="gramStart"/>
      <w:r w:rsidRPr="00522ABF">
        <w:rPr>
          <w:rFonts w:ascii="Times New Roman" w:hAnsi="Times New Roman"/>
          <w:sz w:val="22"/>
          <w:szCs w:val="22"/>
        </w:rPr>
        <w:t>pivoting to</w:t>
      </w:r>
      <w:proofErr w:type="gramEnd"/>
      <w:r w:rsidRPr="00522ABF">
        <w:rPr>
          <w:rFonts w:ascii="Times New Roman" w:hAnsi="Times New Roman"/>
          <w:sz w:val="22"/>
          <w:szCs w:val="22"/>
        </w:rPr>
        <w:t xml:space="preserve"> finance in 2012. Prior to</w:t>
      </w:r>
      <w:r w:rsidR="00BB1208">
        <w:rPr>
          <w:rFonts w:ascii="Times New Roman" w:hAnsi="Times New Roman"/>
          <w:sz w:val="22"/>
          <w:szCs w:val="22"/>
        </w:rPr>
        <w:t xml:space="preserve"> </w:t>
      </w:r>
      <w:r w:rsidRPr="00522ABF">
        <w:rPr>
          <w:rFonts w:ascii="Times New Roman" w:hAnsi="Times New Roman"/>
          <w:sz w:val="22"/>
          <w:szCs w:val="22"/>
        </w:rPr>
        <w:t>joining the Kitces team, he worked in institutional investment consulting and wealth</w:t>
      </w:r>
      <w:r w:rsidR="00BB1208">
        <w:rPr>
          <w:rFonts w:ascii="Times New Roman" w:hAnsi="Times New Roman"/>
          <w:sz w:val="22"/>
          <w:szCs w:val="22"/>
        </w:rPr>
        <w:t xml:space="preserve"> </w:t>
      </w:r>
      <w:r w:rsidRPr="00522ABF">
        <w:rPr>
          <w:rFonts w:ascii="Times New Roman" w:hAnsi="Times New Roman"/>
          <w:sz w:val="22"/>
          <w:szCs w:val="22"/>
        </w:rPr>
        <w:t>management. While working in those fields, Ben’s artistic roots and experience as a</w:t>
      </w:r>
      <w:r w:rsidR="00BB1208">
        <w:rPr>
          <w:rFonts w:ascii="Times New Roman" w:hAnsi="Times New Roman"/>
          <w:sz w:val="22"/>
          <w:szCs w:val="22"/>
        </w:rPr>
        <w:t xml:space="preserve"> </w:t>
      </w:r>
      <w:r w:rsidRPr="00522ABF">
        <w:rPr>
          <w:rFonts w:ascii="Times New Roman" w:hAnsi="Times New Roman"/>
          <w:sz w:val="22"/>
          <w:szCs w:val="22"/>
        </w:rPr>
        <w:t xml:space="preserve">freelance musician shed light on </w:t>
      </w:r>
      <w:proofErr w:type="gramStart"/>
      <w:r w:rsidRPr="00522ABF">
        <w:rPr>
          <w:rFonts w:ascii="Times New Roman" w:hAnsi="Times New Roman"/>
          <w:sz w:val="22"/>
          <w:szCs w:val="22"/>
        </w:rPr>
        <w:t>a service</w:t>
      </w:r>
      <w:proofErr w:type="gramEnd"/>
      <w:r w:rsidRPr="00522ABF">
        <w:rPr>
          <w:rFonts w:ascii="Times New Roman" w:hAnsi="Times New Roman"/>
          <w:sz w:val="22"/>
          <w:szCs w:val="22"/>
        </w:rPr>
        <w:t xml:space="preserve"> gap in the finance industry, which in turn led</w:t>
      </w:r>
      <w:r w:rsidR="00BB1208">
        <w:rPr>
          <w:rFonts w:ascii="Times New Roman" w:hAnsi="Times New Roman"/>
          <w:sz w:val="22"/>
          <w:szCs w:val="22"/>
        </w:rPr>
        <w:t xml:space="preserve"> </w:t>
      </w:r>
      <w:r w:rsidRPr="00522ABF">
        <w:rPr>
          <w:rFonts w:ascii="Times New Roman" w:hAnsi="Times New Roman"/>
          <w:sz w:val="22"/>
          <w:szCs w:val="22"/>
        </w:rPr>
        <w:t>him to found Freelance Financial Planning, an RIA specializing in financial planning and</w:t>
      </w:r>
      <w:r w:rsidR="00BB1208">
        <w:rPr>
          <w:rFonts w:ascii="Times New Roman" w:hAnsi="Times New Roman"/>
          <w:sz w:val="22"/>
          <w:szCs w:val="22"/>
        </w:rPr>
        <w:t xml:space="preserve"> </w:t>
      </w:r>
      <w:r w:rsidRPr="00522ABF">
        <w:rPr>
          <w:rFonts w:ascii="Times New Roman" w:hAnsi="Times New Roman"/>
          <w:sz w:val="22"/>
          <w:szCs w:val="22"/>
        </w:rPr>
        <w:t>tax preparation for self-employed professionals, which he owned and ran from 2018 to</w:t>
      </w:r>
      <w:r w:rsidR="00BB1208">
        <w:rPr>
          <w:rFonts w:ascii="Times New Roman" w:hAnsi="Times New Roman"/>
          <w:sz w:val="22"/>
          <w:szCs w:val="22"/>
        </w:rPr>
        <w:t xml:space="preserve"> </w:t>
      </w:r>
      <w:r w:rsidRPr="00522ABF">
        <w:rPr>
          <w:rFonts w:ascii="Times New Roman" w:hAnsi="Times New Roman"/>
          <w:sz w:val="22"/>
          <w:szCs w:val="22"/>
        </w:rPr>
        <w:t>2023. Ben draws on his experience and lessons learned as an advisor</w:t>
      </w:r>
      <w:r w:rsidR="00A1581C">
        <w:rPr>
          <w:rFonts w:ascii="Times New Roman" w:hAnsi="Times New Roman"/>
          <w:sz w:val="22"/>
          <w:szCs w:val="22"/>
        </w:rPr>
        <w:t>s</w:t>
      </w:r>
      <w:r w:rsidRPr="00522ABF">
        <w:rPr>
          <w:rFonts w:ascii="Times New Roman" w:hAnsi="Times New Roman"/>
          <w:sz w:val="22"/>
          <w:szCs w:val="22"/>
        </w:rPr>
        <w:t xml:space="preserve"> and firm owner in</w:t>
      </w:r>
      <w:r w:rsidR="00BB1208">
        <w:rPr>
          <w:rFonts w:ascii="Times New Roman" w:hAnsi="Times New Roman"/>
          <w:sz w:val="22"/>
          <w:szCs w:val="22"/>
        </w:rPr>
        <w:t xml:space="preserve"> </w:t>
      </w:r>
      <w:r w:rsidRPr="00522ABF">
        <w:rPr>
          <w:rFonts w:ascii="Times New Roman" w:hAnsi="Times New Roman"/>
          <w:sz w:val="22"/>
          <w:szCs w:val="22"/>
        </w:rPr>
        <w:t>his writing and speaking for the Kitces platform.</w:t>
      </w:r>
    </w:p>
    <w:p w14:paraId="51841C96" w14:textId="77777777" w:rsidR="00BB1208" w:rsidRDefault="00BB1208" w:rsidP="00522ABF">
      <w:pPr>
        <w:pStyle w:val="p1"/>
        <w:rPr>
          <w:rFonts w:ascii="Times New Roman" w:hAnsi="Times New Roman"/>
          <w:sz w:val="22"/>
          <w:szCs w:val="22"/>
        </w:rPr>
      </w:pPr>
    </w:p>
    <w:p w14:paraId="6BC65569" w14:textId="7C4356A5" w:rsidR="005C642B" w:rsidRPr="005C642B" w:rsidRDefault="00522ABF" w:rsidP="003D0407">
      <w:pPr>
        <w:pStyle w:val="p1"/>
        <w:rPr>
          <w:rFonts w:ascii="Times New Roman" w:hAnsi="Times New Roman"/>
          <w:sz w:val="22"/>
          <w:szCs w:val="22"/>
        </w:rPr>
      </w:pPr>
      <w:r w:rsidRPr="00522ABF">
        <w:rPr>
          <w:rFonts w:ascii="Times New Roman" w:hAnsi="Times New Roman"/>
          <w:sz w:val="22"/>
          <w:szCs w:val="22"/>
        </w:rPr>
        <w:t>Numerous outlets borrow from Ben’s expertise, including the New York Times, Financial</w:t>
      </w:r>
      <w:r w:rsidR="003D0407">
        <w:rPr>
          <w:rFonts w:ascii="Times New Roman" w:hAnsi="Times New Roman"/>
          <w:sz w:val="22"/>
          <w:szCs w:val="22"/>
        </w:rPr>
        <w:t xml:space="preserve"> </w:t>
      </w:r>
      <w:r w:rsidRPr="00522ABF">
        <w:rPr>
          <w:rFonts w:ascii="Times New Roman" w:hAnsi="Times New Roman"/>
          <w:sz w:val="22"/>
          <w:szCs w:val="22"/>
        </w:rPr>
        <w:t xml:space="preserve">Planning magazine, MarketWatch, </w:t>
      </w:r>
      <w:proofErr w:type="spellStart"/>
      <w:r w:rsidRPr="00522ABF">
        <w:rPr>
          <w:rFonts w:ascii="Times New Roman" w:hAnsi="Times New Roman"/>
          <w:sz w:val="22"/>
          <w:szCs w:val="22"/>
        </w:rPr>
        <w:t>InvestmentNews</w:t>
      </w:r>
      <w:proofErr w:type="spellEnd"/>
      <w:r w:rsidRPr="00522ABF">
        <w:rPr>
          <w:rFonts w:ascii="Times New Roman" w:hAnsi="Times New Roman"/>
          <w:sz w:val="22"/>
          <w:szCs w:val="22"/>
        </w:rPr>
        <w:t xml:space="preserve">, Yahoo Finance, and </w:t>
      </w:r>
      <w:proofErr w:type="spellStart"/>
      <w:r w:rsidRPr="00522ABF">
        <w:rPr>
          <w:rFonts w:ascii="Times New Roman" w:hAnsi="Times New Roman"/>
          <w:sz w:val="22"/>
          <w:szCs w:val="22"/>
        </w:rPr>
        <w:t>ThinkAdvisor</w:t>
      </w:r>
      <w:proofErr w:type="spellEnd"/>
      <w:r w:rsidRPr="00522ABF">
        <w:rPr>
          <w:rFonts w:ascii="Times New Roman" w:hAnsi="Times New Roman"/>
          <w:sz w:val="22"/>
          <w:szCs w:val="22"/>
        </w:rPr>
        <w:t>.</w:t>
      </w:r>
    </w:p>
    <w:p w14:paraId="32C77ACE" w14:textId="3B50FBD4" w:rsidR="005C642B" w:rsidRDefault="005C642B" w:rsidP="005C642B">
      <w:pPr>
        <w:spacing w:beforeAutospacing="1" w:afterAutospacing="1"/>
        <w:textAlignment w:val="baseline"/>
        <w:rPr>
          <w:rFonts w:ascii="Times New Roman" w:eastAsia="Times New Roman" w:hAnsi="Times New Roman" w:cs="Times New Roman"/>
          <w:color w:val="000000"/>
          <w:kern w:val="0"/>
          <w:sz w:val="22"/>
          <w:szCs w:val="22"/>
          <w14:ligatures w14:val="none"/>
        </w:rPr>
      </w:pPr>
      <w:r w:rsidRPr="005C642B">
        <w:rPr>
          <w:rFonts w:ascii="Times New Roman" w:eastAsia="Times New Roman" w:hAnsi="Times New Roman" w:cs="Times New Roman"/>
          <w:b/>
          <w:bCs/>
          <w:color w:val="000000"/>
          <w:kern w:val="0"/>
          <w:sz w:val="22"/>
          <w:szCs w:val="22"/>
          <w14:ligatures w14:val="none"/>
        </w:rPr>
        <w:t>Description</w:t>
      </w:r>
      <w:r w:rsidRPr="005C642B">
        <w:rPr>
          <w:rFonts w:ascii="Times New Roman" w:eastAsia="Times New Roman" w:hAnsi="Times New Roman" w:cs="Times New Roman"/>
          <w:color w:val="000000"/>
          <w:kern w:val="0"/>
          <w:sz w:val="22"/>
          <w:szCs w:val="22"/>
          <w14:ligatures w14:val="none"/>
        </w:rPr>
        <w:t>:</w:t>
      </w:r>
      <w:r w:rsidR="00F8135B">
        <w:rPr>
          <w:rFonts w:ascii="Times New Roman" w:eastAsia="Times New Roman" w:hAnsi="Times New Roman" w:cs="Times New Roman"/>
          <w:color w:val="000000"/>
          <w:kern w:val="0"/>
          <w:sz w:val="22"/>
          <w:szCs w:val="22"/>
          <w14:ligatures w14:val="none"/>
        </w:rPr>
        <w:t xml:space="preserve"> </w:t>
      </w:r>
    </w:p>
    <w:p w14:paraId="436BE24B" w14:textId="29A31A2E" w:rsidR="002A3DDC" w:rsidRDefault="002A3DDC" w:rsidP="005C642B">
      <w:pPr>
        <w:textAlignment w:val="baseline"/>
        <w:rPr>
          <w:rFonts w:ascii="Times New Roman" w:eastAsia="Times New Roman" w:hAnsi="Times New Roman" w:cs="Times New Roman"/>
          <w:color w:val="000000"/>
          <w:kern w:val="0"/>
          <w:sz w:val="22"/>
          <w:szCs w:val="22"/>
          <w14:ligatures w14:val="none"/>
        </w:rPr>
      </w:pPr>
      <w:r w:rsidRPr="002A3DDC">
        <w:rPr>
          <w:rFonts w:ascii="Times New Roman" w:eastAsia="Times New Roman" w:hAnsi="Times New Roman" w:cs="Times New Roman"/>
          <w:color w:val="000000"/>
          <w:kern w:val="0"/>
          <w:sz w:val="22"/>
          <w:szCs w:val="22"/>
          <w14:ligatures w14:val="none"/>
        </w:rPr>
        <w:t xml:space="preserve">New planning strategies often </w:t>
      </w:r>
      <w:r w:rsidR="00357BDE">
        <w:rPr>
          <w:rFonts w:ascii="Times New Roman" w:eastAsia="Times New Roman" w:hAnsi="Times New Roman" w:cs="Times New Roman"/>
          <w:color w:val="000000"/>
          <w:kern w:val="0"/>
          <w:sz w:val="22"/>
          <w:szCs w:val="22"/>
          <w14:ligatures w14:val="none"/>
        </w:rPr>
        <w:t>create</w:t>
      </w:r>
      <w:r w:rsidRPr="002A3DDC">
        <w:rPr>
          <w:rFonts w:ascii="Times New Roman" w:eastAsia="Times New Roman" w:hAnsi="Times New Roman" w:cs="Times New Roman"/>
          <w:color w:val="000000"/>
          <w:kern w:val="0"/>
          <w:sz w:val="22"/>
          <w:szCs w:val="22"/>
          <w14:ligatures w14:val="none"/>
        </w:rPr>
        <w:t xml:space="preserve"> confusion for both advisors and clients, especially when complex rules, unfamiliar terminology, and political branding create barriers to clear communication and objective analysis. With the introduction of Section 530A “Trump Accounts,” advisors must navigate new contribution structures, tax treatments, and planning use cases while determining where these accounts fit relative to more established vehicles like 529 plans and custodial accounts. In this webinar, Ben Henry-Moreland breaks down the core mechanics of Trump Accounts, including contribution types, growth-period restrictions, distribution rules, and post-age-18 planning strategies such as Roth conversions. He also highlights key pitfalls, including gift tax concerns, kiddie tax implications, and state-level tax differences, while offering practical guidance on how to explain these accounts to clients. </w:t>
      </w:r>
      <w:r w:rsidR="00D12DA0">
        <w:rPr>
          <w:rFonts w:ascii="Times New Roman" w:eastAsia="Times New Roman" w:hAnsi="Times New Roman" w:cs="Times New Roman"/>
          <w:color w:val="000000"/>
          <w:kern w:val="0"/>
          <w:sz w:val="22"/>
          <w:szCs w:val="22"/>
          <w14:ligatures w14:val="none"/>
        </w:rPr>
        <w:t>This webinar conclude</w:t>
      </w:r>
      <w:r w:rsidR="00421CB6">
        <w:rPr>
          <w:rFonts w:ascii="Times New Roman" w:eastAsia="Times New Roman" w:hAnsi="Times New Roman" w:cs="Times New Roman"/>
          <w:color w:val="000000"/>
          <w:kern w:val="0"/>
          <w:sz w:val="22"/>
          <w:szCs w:val="22"/>
          <w14:ligatures w14:val="none"/>
        </w:rPr>
        <w:t>s</w:t>
      </w:r>
      <w:r w:rsidR="00D12DA0">
        <w:rPr>
          <w:rFonts w:ascii="Times New Roman" w:eastAsia="Times New Roman" w:hAnsi="Times New Roman" w:cs="Times New Roman"/>
          <w:color w:val="000000"/>
          <w:kern w:val="0"/>
          <w:sz w:val="22"/>
          <w:szCs w:val="22"/>
          <w14:ligatures w14:val="none"/>
        </w:rPr>
        <w:t xml:space="preserve"> with a framework </w:t>
      </w:r>
      <w:r w:rsidRPr="002A3DDC">
        <w:rPr>
          <w:rFonts w:ascii="Times New Roman" w:eastAsia="Times New Roman" w:hAnsi="Times New Roman" w:cs="Times New Roman"/>
          <w:color w:val="000000"/>
          <w:kern w:val="0"/>
          <w:sz w:val="22"/>
          <w:szCs w:val="22"/>
          <w14:ligatures w14:val="none"/>
        </w:rPr>
        <w:t xml:space="preserve">advisors </w:t>
      </w:r>
      <w:r w:rsidR="00D12DA0">
        <w:rPr>
          <w:rFonts w:ascii="Times New Roman" w:eastAsia="Times New Roman" w:hAnsi="Times New Roman" w:cs="Times New Roman"/>
          <w:color w:val="000000"/>
          <w:kern w:val="0"/>
          <w:sz w:val="22"/>
          <w:szCs w:val="22"/>
          <w14:ligatures w14:val="none"/>
        </w:rPr>
        <w:t xml:space="preserve">can utilize when </w:t>
      </w:r>
      <w:r w:rsidRPr="002A3DDC">
        <w:rPr>
          <w:rFonts w:ascii="Times New Roman" w:eastAsia="Times New Roman" w:hAnsi="Times New Roman" w:cs="Times New Roman"/>
          <w:color w:val="000000"/>
          <w:kern w:val="0"/>
          <w:sz w:val="22"/>
          <w:szCs w:val="22"/>
          <w14:ligatures w14:val="none"/>
        </w:rPr>
        <w:t>evaluat</w:t>
      </w:r>
      <w:r w:rsidR="003D560F">
        <w:rPr>
          <w:rFonts w:ascii="Times New Roman" w:eastAsia="Times New Roman" w:hAnsi="Times New Roman" w:cs="Times New Roman"/>
          <w:color w:val="000000"/>
          <w:kern w:val="0"/>
          <w:sz w:val="22"/>
          <w:szCs w:val="22"/>
          <w14:ligatures w14:val="none"/>
        </w:rPr>
        <w:t>ing</w:t>
      </w:r>
      <w:r w:rsidRPr="002A3DDC">
        <w:rPr>
          <w:rFonts w:ascii="Times New Roman" w:eastAsia="Times New Roman" w:hAnsi="Times New Roman" w:cs="Times New Roman"/>
          <w:color w:val="000000"/>
          <w:kern w:val="0"/>
          <w:sz w:val="22"/>
          <w:szCs w:val="22"/>
          <w14:ligatures w14:val="none"/>
        </w:rPr>
        <w:t xml:space="preserve"> whe</w:t>
      </w:r>
      <w:r w:rsidR="003D560F">
        <w:rPr>
          <w:rFonts w:ascii="Times New Roman" w:eastAsia="Times New Roman" w:hAnsi="Times New Roman" w:cs="Times New Roman"/>
          <w:color w:val="000000"/>
          <w:kern w:val="0"/>
          <w:sz w:val="22"/>
          <w:szCs w:val="22"/>
          <w14:ligatures w14:val="none"/>
        </w:rPr>
        <w:t>ther</w:t>
      </w:r>
      <w:r w:rsidR="00730A84">
        <w:rPr>
          <w:rFonts w:ascii="Times New Roman" w:eastAsia="Times New Roman" w:hAnsi="Times New Roman" w:cs="Times New Roman"/>
          <w:color w:val="000000"/>
          <w:kern w:val="0"/>
          <w:sz w:val="22"/>
          <w:szCs w:val="22"/>
          <w14:ligatures w14:val="none"/>
        </w:rPr>
        <w:t xml:space="preserve"> </w:t>
      </w:r>
      <w:r w:rsidRPr="002A3DDC">
        <w:rPr>
          <w:rFonts w:ascii="Times New Roman" w:eastAsia="Times New Roman" w:hAnsi="Times New Roman" w:cs="Times New Roman"/>
          <w:color w:val="000000"/>
          <w:kern w:val="0"/>
          <w:sz w:val="22"/>
          <w:szCs w:val="22"/>
          <w14:ligatures w14:val="none"/>
        </w:rPr>
        <w:t>Trump Accounts align with client goals, particularly in the context of retirement-focused gifting strategies for children.</w:t>
      </w:r>
    </w:p>
    <w:p w14:paraId="3719E993" w14:textId="77777777" w:rsidR="002A3DDC" w:rsidRDefault="002A3DDC" w:rsidP="005C642B">
      <w:pPr>
        <w:textAlignment w:val="baseline"/>
        <w:rPr>
          <w:rFonts w:ascii="Times New Roman" w:eastAsia="Times New Roman" w:hAnsi="Times New Roman" w:cs="Times New Roman"/>
          <w:color w:val="000000"/>
          <w:kern w:val="0"/>
          <w:sz w:val="22"/>
          <w:szCs w:val="22"/>
          <w14:ligatures w14:val="none"/>
        </w:rPr>
      </w:pPr>
    </w:p>
    <w:p w14:paraId="230D8088" w14:textId="5BE6E1A8" w:rsidR="005C642B" w:rsidRDefault="005C642B" w:rsidP="005C642B">
      <w:pPr>
        <w:textAlignment w:val="baseline"/>
        <w:rPr>
          <w:rFonts w:ascii="Times New Roman" w:eastAsia="Times New Roman" w:hAnsi="Times New Roman" w:cs="Times New Roman"/>
          <w:color w:val="000000"/>
          <w:kern w:val="0"/>
          <w:sz w:val="22"/>
          <w:szCs w:val="22"/>
          <w14:ligatures w14:val="none"/>
        </w:rPr>
      </w:pPr>
      <w:r w:rsidRPr="005C642B">
        <w:rPr>
          <w:rFonts w:ascii="Times New Roman" w:eastAsia="Times New Roman" w:hAnsi="Times New Roman" w:cs="Times New Roman"/>
          <w:b/>
          <w:bCs/>
          <w:color w:val="000000"/>
          <w:kern w:val="0"/>
          <w:sz w:val="22"/>
          <w:szCs w:val="22"/>
          <w14:ligatures w14:val="none"/>
        </w:rPr>
        <w:t>Learning Objectives: </w:t>
      </w:r>
      <w:r w:rsidRPr="005C642B">
        <w:rPr>
          <w:rFonts w:ascii="Times New Roman" w:eastAsia="Times New Roman" w:hAnsi="Times New Roman" w:cs="Times New Roman"/>
          <w:color w:val="000000"/>
          <w:kern w:val="0"/>
          <w:sz w:val="22"/>
          <w:szCs w:val="22"/>
          <w14:ligatures w14:val="none"/>
        </w:rPr>
        <w:t> </w:t>
      </w:r>
    </w:p>
    <w:p w14:paraId="5808AEBB" w14:textId="77777777" w:rsidR="00DF7C77" w:rsidRDefault="00DF7C77" w:rsidP="005C642B">
      <w:pPr>
        <w:textAlignment w:val="baseline"/>
        <w:rPr>
          <w:rFonts w:ascii="Times New Roman" w:eastAsia="Times New Roman" w:hAnsi="Times New Roman" w:cs="Times New Roman"/>
          <w:color w:val="000000"/>
          <w:kern w:val="0"/>
          <w:sz w:val="22"/>
          <w:szCs w:val="22"/>
          <w14:ligatures w14:val="none"/>
        </w:rPr>
      </w:pPr>
    </w:p>
    <w:p w14:paraId="79454C14" w14:textId="5CFAE49F" w:rsidR="0053778C" w:rsidRPr="0053778C" w:rsidRDefault="0053778C" w:rsidP="0053778C">
      <w:pPr>
        <w:pStyle w:val="ListParagraph"/>
        <w:numPr>
          <w:ilvl w:val="0"/>
          <w:numId w:val="4"/>
        </w:numPr>
        <w:textAlignment w:val="baseline"/>
        <w:rPr>
          <w:rFonts w:ascii="Times New Roman" w:eastAsia="Times New Roman" w:hAnsi="Times New Roman" w:cs="Times New Roman"/>
          <w:kern w:val="0"/>
          <w:sz w:val="22"/>
          <w:szCs w:val="22"/>
          <w14:ligatures w14:val="none"/>
        </w:rPr>
      </w:pPr>
      <w:r w:rsidRPr="0053778C">
        <w:rPr>
          <w:rFonts w:ascii="Times New Roman" w:eastAsia="Times New Roman" w:hAnsi="Times New Roman" w:cs="Times New Roman"/>
          <w:kern w:val="0"/>
          <w:sz w:val="22"/>
          <w:szCs w:val="22"/>
          <w14:ligatures w14:val="none"/>
        </w:rPr>
        <w:t>Define the key features and structural components of Section 530A Trump Accounts, including contribution rules and the growth period.</w:t>
      </w:r>
    </w:p>
    <w:p w14:paraId="7284A49B" w14:textId="434D96F2" w:rsidR="0053778C" w:rsidRPr="0053778C" w:rsidRDefault="00770974" w:rsidP="0053778C">
      <w:pPr>
        <w:pStyle w:val="ListParagraph"/>
        <w:numPr>
          <w:ilvl w:val="0"/>
          <w:numId w:val="4"/>
        </w:numPr>
        <w:textAlignment w:val="baseline"/>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Summarize</w:t>
      </w:r>
      <w:r w:rsidR="0053778C" w:rsidRPr="0053778C">
        <w:rPr>
          <w:rFonts w:ascii="Times New Roman" w:eastAsia="Times New Roman" w:hAnsi="Times New Roman" w:cs="Times New Roman"/>
          <w:kern w:val="0"/>
          <w:sz w:val="22"/>
          <w:szCs w:val="22"/>
          <w14:ligatures w14:val="none"/>
        </w:rPr>
        <w:t xml:space="preserve"> </w:t>
      </w:r>
      <w:r w:rsidR="00733BA7">
        <w:rPr>
          <w:rFonts w:ascii="Times New Roman" w:eastAsia="Times New Roman" w:hAnsi="Times New Roman" w:cs="Times New Roman"/>
          <w:kern w:val="0"/>
          <w:sz w:val="22"/>
          <w:szCs w:val="22"/>
          <w14:ligatures w14:val="none"/>
        </w:rPr>
        <w:t>the</w:t>
      </w:r>
      <w:r>
        <w:rPr>
          <w:rFonts w:ascii="Times New Roman" w:eastAsia="Times New Roman" w:hAnsi="Times New Roman" w:cs="Times New Roman"/>
          <w:kern w:val="0"/>
          <w:sz w:val="22"/>
          <w:szCs w:val="22"/>
          <w14:ligatures w14:val="none"/>
        </w:rPr>
        <w:t xml:space="preserve"> different</w:t>
      </w:r>
      <w:r w:rsidR="00733BA7">
        <w:rPr>
          <w:rFonts w:ascii="Times New Roman" w:eastAsia="Times New Roman" w:hAnsi="Times New Roman" w:cs="Times New Roman"/>
          <w:kern w:val="0"/>
          <w:sz w:val="22"/>
          <w:szCs w:val="22"/>
          <w14:ligatures w14:val="none"/>
        </w:rPr>
        <w:t xml:space="preserve"> </w:t>
      </w:r>
      <w:r w:rsidR="00CB2451">
        <w:rPr>
          <w:rFonts w:ascii="Times New Roman" w:eastAsia="Times New Roman" w:hAnsi="Times New Roman" w:cs="Times New Roman"/>
          <w:kern w:val="0"/>
          <w:sz w:val="22"/>
          <w:szCs w:val="22"/>
          <w14:ligatures w14:val="none"/>
        </w:rPr>
        <w:t xml:space="preserve">contribution options </w:t>
      </w:r>
      <w:r w:rsidR="00216E1A">
        <w:rPr>
          <w:rFonts w:ascii="Times New Roman" w:eastAsia="Times New Roman" w:hAnsi="Times New Roman" w:cs="Times New Roman"/>
          <w:kern w:val="0"/>
          <w:sz w:val="22"/>
          <w:szCs w:val="22"/>
          <w14:ligatures w14:val="none"/>
        </w:rPr>
        <w:t>for</w:t>
      </w:r>
      <w:r w:rsidR="00CB2451">
        <w:rPr>
          <w:rFonts w:ascii="Times New Roman" w:eastAsia="Times New Roman" w:hAnsi="Times New Roman" w:cs="Times New Roman"/>
          <w:kern w:val="0"/>
          <w:sz w:val="22"/>
          <w:szCs w:val="22"/>
          <w14:ligatures w14:val="none"/>
        </w:rPr>
        <w:t xml:space="preserve"> Trump Accounts</w:t>
      </w:r>
      <w:r w:rsidR="00C4555F">
        <w:rPr>
          <w:rFonts w:ascii="Times New Roman" w:eastAsia="Times New Roman" w:hAnsi="Times New Roman" w:cs="Times New Roman"/>
          <w:kern w:val="0"/>
          <w:sz w:val="22"/>
          <w:szCs w:val="22"/>
          <w14:ligatures w14:val="none"/>
        </w:rPr>
        <w:t xml:space="preserve">, including </w:t>
      </w:r>
      <w:r w:rsidR="00216E1A">
        <w:rPr>
          <w:rFonts w:ascii="Times New Roman" w:eastAsia="Times New Roman" w:hAnsi="Times New Roman" w:cs="Times New Roman"/>
          <w:kern w:val="0"/>
          <w:sz w:val="22"/>
          <w:szCs w:val="22"/>
          <w14:ligatures w14:val="none"/>
        </w:rPr>
        <w:t xml:space="preserve">their </w:t>
      </w:r>
      <w:r w:rsidR="00C4555F">
        <w:rPr>
          <w:rFonts w:ascii="Times New Roman" w:eastAsia="Times New Roman" w:hAnsi="Times New Roman" w:cs="Times New Roman"/>
          <w:kern w:val="0"/>
          <w:sz w:val="22"/>
          <w:szCs w:val="22"/>
          <w14:ligatures w14:val="none"/>
        </w:rPr>
        <w:t xml:space="preserve">limits, </w:t>
      </w:r>
      <w:r w:rsidR="0053778C" w:rsidRPr="0053778C">
        <w:rPr>
          <w:rFonts w:ascii="Times New Roman" w:eastAsia="Times New Roman" w:hAnsi="Times New Roman" w:cs="Times New Roman"/>
          <w:kern w:val="0"/>
          <w:sz w:val="22"/>
          <w:szCs w:val="22"/>
          <w14:ligatures w14:val="none"/>
        </w:rPr>
        <w:t>tax treatment</w:t>
      </w:r>
      <w:r w:rsidR="00C4555F">
        <w:rPr>
          <w:rFonts w:ascii="Times New Roman" w:eastAsia="Times New Roman" w:hAnsi="Times New Roman" w:cs="Times New Roman"/>
          <w:kern w:val="0"/>
          <w:sz w:val="22"/>
          <w:szCs w:val="22"/>
          <w14:ligatures w14:val="none"/>
        </w:rPr>
        <w:t xml:space="preserve">, and </w:t>
      </w:r>
      <w:r w:rsidR="00216E1A">
        <w:rPr>
          <w:rFonts w:ascii="Times New Roman" w:eastAsia="Times New Roman" w:hAnsi="Times New Roman" w:cs="Times New Roman"/>
          <w:kern w:val="0"/>
          <w:sz w:val="22"/>
          <w:szCs w:val="22"/>
          <w14:ligatures w14:val="none"/>
        </w:rPr>
        <w:t xml:space="preserve">key </w:t>
      </w:r>
      <w:r>
        <w:rPr>
          <w:rFonts w:ascii="Times New Roman" w:eastAsia="Times New Roman" w:hAnsi="Times New Roman" w:cs="Times New Roman"/>
          <w:kern w:val="0"/>
          <w:sz w:val="22"/>
          <w:szCs w:val="22"/>
          <w14:ligatures w14:val="none"/>
        </w:rPr>
        <w:t>planning considerations</w:t>
      </w:r>
      <w:r w:rsidR="0053778C" w:rsidRPr="0053778C">
        <w:rPr>
          <w:rFonts w:ascii="Times New Roman" w:eastAsia="Times New Roman" w:hAnsi="Times New Roman" w:cs="Times New Roman"/>
          <w:kern w:val="0"/>
          <w:sz w:val="22"/>
          <w:szCs w:val="22"/>
          <w14:ligatures w14:val="none"/>
        </w:rPr>
        <w:t>.</w:t>
      </w:r>
    </w:p>
    <w:p w14:paraId="04398DAC" w14:textId="510080E3" w:rsidR="00C54FA3" w:rsidRDefault="00B629FB" w:rsidP="004E44CA">
      <w:pPr>
        <w:pStyle w:val="ListParagraph"/>
        <w:numPr>
          <w:ilvl w:val="0"/>
          <w:numId w:val="4"/>
        </w:numPr>
        <w:textAlignment w:val="baseline"/>
        <w:rPr>
          <w:rFonts w:ascii="Times New Roman" w:eastAsia="Times New Roman" w:hAnsi="Times New Roman" w:cs="Times New Roman"/>
          <w:kern w:val="0"/>
          <w:sz w:val="22"/>
          <w:szCs w:val="22"/>
          <w14:ligatures w14:val="none"/>
        </w:rPr>
      </w:pPr>
      <w:r w:rsidRPr="00B629FB">
        <w:rPr>
          <w:rFonts w:ascii="Times New Roman" w:eastAsia="Times New Roman" w:hAnsi="Times New Roman" w:cs="Times New Roman"/>
          <w:kern w:val="0"/>
          <w:sz w:val="22"/>
          <w:szCs w:val="22"/>
          <w14:ligatures w14:val="none"/>
        </w:rPr>
        <w:t xml:space="preserve">Analyze planning considerations during </w:t>
      </w:r>
      <w:r w:rsidR="004E44CA">
        <w:rPr>
          <w:rFonts w:ascii="Times New Roman" w:eastAsia="Times New Roman" w:hAnsi="Times New Roman" w:cs="Times New Roman"/>
          <w:kern w:val="0"/>
          <w:sz w:val="22"/>
          <w:szCs w:val="22"/>
          <w14:ligatures w14:val="none"/>
        </w:rPr>
        <w:t xml:space="preserve">and after </w:t>
      </w:r>
      <w:r w:rsidRPr="00B629FB">
        <w:rPr>
          <w:rFonts w:ascii="Times New Roman" w:eastAsia="Times New Roman" w:hAnsi="Times New Roman" w:cs="Times New Roman"/>
          <w:kern w:val="0"/>
          <w:sz w:val="22"/>
          <w:szCs w:val="22"/>
          <w14:ligatures w14:val="none"/>
        </w:rPr>
        <w:t>the growth period, including investment restrictions, tax treatment, and available rollover options.</w:t>
      </w:r>
    </w:p>
    <w:p w14:paraId="1EB24503" w14:textId="5F5FD796" w:rsidR="001E171C" w:rsidRPr="001E171C" w:rsidRDefault="001E171C" w:rsidP="001E171C">
      <w:pPr>
        <w:pStyle w:val="ListParagraph"/>
        <w:numPr>
          <w:ilvl w:val="0"/>
          <w:numId w:val="4"/>
        </w:numPr>
        <w:textAlignment w:val="baseline"/>
        <w:rPr>
          <w:rFonts w:ascii="Times New Roman" w:eastAsia="Times New Roman" w:hAnsi="Times New Roman" w:cs="Times New Roman"/>
          <w:kern w:val="0"/>
          <w:sz w:val="22"/>
          <w:szCs w:val="22"/>
          <w14:ligatures w14:val="none"/>
        </w:rPr>
      </w:pPr>
      <w:r w:rsidRPr="001E171C">
        <w:rPr>
          <w:rFonts w:ascii="Times New Roman" w:eastAsia="Times New Roman" w:hAnsi="Times New Roman" w:cs="Times New Roman"/>
          <w:kern w:val="0"/>
          <w:sz w:val="22"/>
          <w:szCs w:val="22"/>
          <w14:ligatures w14:val="none"/>
        </w:rPr>
        <w:lastRenderedPageBreak/>
        <w:t>Analyze the planning trade-offs between Trump Accounts and alternative savings vehicles (e.g., 529 plans, custodial accounts) based on client goals.</w:t>
      </w:r>
    </w:p>
    <w:p w14:paraId="6039C4E5" w14:textId="561F1673" w:rsidR="0010505E" w:rsidRPr="00D21A69" w:rsidRDefault="001E171C" w:rsidP="001E171C">
      <w:pPr>
        <w:pStyle w:val="ListParagraph"/>
        <w:numPr>
          <w:ilvl w:val="0"/>
          <w:numId w:val="4"/>
        </w:numPr>
        <w:textAlignment w:val="baseline"/>
        <w:rPr>
          <w:rFonts w:ascii="Times New Roman" w:eastAsia="Times New Roman" w:hAnsi="Times New Roman" w:cs="Times New Roman"/>
          <w:kern w:val="0"/>
          <w:sz w:val="22"/>
          <w:szCs w:val="22"/>
          <w14:ligatures w14:val="none"/>
        </w:rPr>
      </w:pPr>
      <w:r w:rsidRPr="001E171C">
        <w:rPr>
          <w:rFonts w:ascii="Times New Roman" w:eastAsia="Times New Roman" w:hAnsi="Times New Roman" w:cs="Times New Roman"/>
          <w:kern w:val="0"/>
          <w:sz w:val="22"/>
          <w:szCs w:val="22"/>
          <w14:ligatures w14:val="none"/>
        </w:rPr>
        <w:t xml:space="preserve">Apply a framework to align the use of Trump Accounts with client </w:t>
      </w:r>
      <w:r w:rsidRPr="2A413E21">
        <w:rPr>
          <w:rFonts w:ascii="Times New Roman" w:eastAsia="Times New Roman" w:hAnsi="Times New Roman" w:cs="Times New Roman"/>
          <w:sz w:val="22"/>
          <w:szCs w:val="22"/>
        </w:rPr>
        <w:t>objectives and broader gifting goals.</w:t>
      </w:r>
    </w:p>
    <w:p w14:paraId="549D50E6" w14:textId="77777777" w:rsidR="0010505E" w:rsidRDefault="0010505E" w:rsidP="005C642B">
      <w:pPr>
        <w:textAlignment w:val="baseline"/>
        <w:rPr>
          <w:rFonts w:ascii="Times New Roman" w:eastAsia="Times New Roman" w:hAnsi="Times New Roman" w:cs="Times New Roman"/>
          <w:b/>
          <w:bCs/>
          <w:color w:val="000000"/>
          <w:kern w:val="0"/>
          <w:sz w:val="22"/>
          <w:szCs w:val="22"/>
          <w14:ligatures w14:val="none"/>
        </w:rPr>
      </w:pPr>
    </w:p>
    <w:p w14:paraId="3D43C33E" w14:textId="4233B46B" w:rsidR="005C642B" w:rsidRPr="005C642B" w:rsidRDefault="005C642B" w:rsidP="005C642B">
      <w:pPr>
        <w:textAlignment w:val="baseline"/>
        <w:rPr>
          <w:rFonts w:ascii="Segoe UI" w:eastAsia="Times New Roman" w:hAnsi="Segoe UI" w:cs="Segoe UI"/>
          <w:kern w:val="0"/>
          <w:sz w:val="18"/>
          <w:szCs w:val="18"/>
          <w14:ligatures w14:val="none"/>
        </w:rPr>
      </w:pPr>
      <w:r w:rsidRPr="005C642B">
        <w:rPr>
          <w:rFonts w:ascii="Times New Roman" w:eastAsia="Times New Roman" w:hAnsi="Times New Roman" w:cs="Times New Roman"/>
          <w:b/>
          <w:bCs/>
          <w:color w:val="000000"/>
          <w:kern w:val="0"/>
          <w:sz w:val="22"/>
          <w:szCs w:val="22"/>
          <w14:ligatures w14:val="none"/>
        </w:rPr>
        <w:t>Delivery: </w:t>
      </w:r>
      <w:r w:rsidRPr="005C642B">
        <w:rPr>
          <w:rFonts w:ascii="Times New Roman" w:eastAsia="Times New Roman" w:hAnsi="Times New Roman" w:cs="Times New Roman"/>
          <w:color w:val="000000"/>
          <w:kern w:val="0"/>
          <w:sz w:val="22"/>
          <w:szCs w:val="22"/>
          <w14:ligatures w14:val="none"/>
        </w:rPr>
        <w:t> </w:t>
      </w:r>
    </w:p>
    <w:p w14:paraId="6BA5F54A" w14:textId="77777777" w:rsidR="00A64193" w:rsidRDefault="005C642B" w:rsidP="005C642B">
      <w:pPr>
        <w:textAlignment w:val="baseline"/>
        <w:rPr>
          <w:rFonts w:ascii="Times New Roman" w:eastAsia="Times New Roman" w:hAnsi="Times New Roman" w:cs="Times New Roman"/>
          <w:color w:val="000000"/>
          <w:kern w:val="0"/>
          <w:sz w:val="22"/>
          <w:szCs w:val="22"/>
          <w14:ligatures w14:val="none"/>
        </w:rPr>
      </w:pPr>
      <w:r w:rsidRPr="005C642B">
        <w:rPr>
          <w:rFonts w:ascii="Times New Roman" w:eastAsia="Times New Roman" w:hAnsi="Times New Roman" w:cs="Times New Roman"/>
          <w:color w:val="000000"/>
          <w:kern w:val="0"/>
          <w:sz w:val="22"/>
          <w:szCs w:val="22"/>
          <w14:ligatures w14:val="none"/>
        </w:rPr>
        <w:t>Live Webinar </w:t>
      </w:r>
    </w:p>
    <w:p w14:paraId="58C01AEE" w14:textId="4499E5C1" w:rsidR="005C642B" w:rsidRPr="005C642B" w:rsidRDefault="00A64193" w:rsidP="005C642B">
      <w:pPr>
        <w:textAlignment w:val="baseline"/>
        <w:rPr>
          <w:rFonts w:ascii="Segoe UI" w:eastAsia="Times New Roman" w:hAnsi="Segoe UI" w:cs="Segoe UI"/>
          <w:kern w:val="0"/>
          <w:sz w:val="18"/>
          <w:szCs w:val="18"/>
          <w14:ligatures w14:val="none"/>
        </w:rPr>
      </w:pPr>
      <w:r w:rsidRPr="00A64193">
        <w:rPr>
          <w:rFonts w:ascii="Times New Roman" w:eastAsia="Times New Roman" w:hAnsi="Times New Roman" w:cs="Times New Roman"/>
          <w:color w:val="000000"/>
          <w:kern w:val="0"/>
          <w:sz w:val="22"/>
          <w:szCs w:val="22"/>
          <w14:ligatures w14:val="none"/>
        </w:rPr>
        <w:t>Group Internet</w:t>
      </w:r>
      <w:r w:rsidR="0053778C">
        <w:rPr>
          <w:rFonts w:ascii="Times New Roman" w:eastAsia="Times New Roman" w:hAnsi="Times New Roman" w:cs="Times New Roman"/>
          <w:color w:val="000000"/>
          <w:kern w:val="0"/>
          <w:sz w:val="22"/>
          <w:szCs w:val="22"/>
          <w14:ligatures w14:val="none"/>
        </w:rPr>
        <w:t>-</w:t>
      </w:r>
      <w:r w:rsidRPr="00A64193">
        <w:rPr>
          <w:rFonts w:ascii="Times New Roman" w:eastAsia="Times New Roman" w:hAnsi="Times New Roman" w:cs="Times New Roman"/>
          <w:color w:val="000000"/>
          <w:kern w:val="0"/>
          <w:sz w:val="22"/>
          <w:szCs w:val="22"/>
          <w14:ligatures w14:val="none"/>
        </w:rPr>
        <w:t>Based</w:t>
      </w:r>
      <w:r w:rsidR="005C642B" w:rsidRPr="005C642B">
        <w:rPr>
          <w:rFonts w:ascii="Times New Roman" w:eastAsia="Times New Roman" w:hAnsi="Times New Roman" w:cs="Times New Roman"/>
          <w:color w:val="000000"/>
          <w:kern w:val="0"/>
          <w:sz w:val="22"/>
          <w:szCs w:val="22"/>
          <w14:ligatures w14:val="none"/>
        </w:rPr>
        <w:t> </w:t>
      </w:r>
    </w:p>
    <w:p w14:paraId="5CD610D3" w14:textId="77777777" w:rsidR="005C642B" w:rsidRPr="005C642B" w:rsidRDefault="005C642B" w:rsidP="005C642B">
      <w:pPr>
        <w:textAlignment w:val="baseline"/>
        <w:rPr>
          <w:rFonts w:ascii="Segoe UI" w:eastAsia="Times New Roman" w:hAnsi="Segoe UI" w:cs="Segoe UI"/>
          <w:kern w:val="0"/>
          <w:sz w:val="18"/>
          <w:szCs w:val="18"/>
          <w14:ligatures w14:val="none"/>
        </w:rPr>
      </w:pPr>
      <w:r w:rsidRPr="005C642B">
        <w:rPr>
          <w:rFonts w:ascii="Times New Roman" w:eastAsia="Times New Roman" w:hAnsi="Times New Roman" w:cs="Times New Roman"/>
          <w:color w:val="000000"/>
          <w:kern w:val="0"/>
          <w:sz w:val="22"/>
          <w:szCs w:val="22"/>
          <w14:ligatures w14:val="none"/>
        </w:rPr>
        <w:t>  </w:t>
      </w:r>
    </w:p>
    <w:p w14:paraId="1B504BDE" w14:textId="77777777" w:rsidR="005C642B" w:rsidRPr="005C642B" w:rsidRDefault="005C642B" w:rsidP="005C642B">
      <w:pPr>
        <w:textAlignment w:val="baseline"/>
        <w:rPr>
          <w:rFonts w:ascii="Segoe UI" w:eastAsia="Times New Roman" w:hAnsi="Segoe UI" w:cs="Segoe UI"/>
          <w:kern w:val="0"/>
          <w:sz w:val="18"/>
          <w:szCs w:val="18"/>
          <w14:ligatures w14:val="none"/>
        </w:rPr>
      </w:pPr>
      <w:r w:rsidRPr="005C642B">
        <w:rPr>
          <w:rFonts w:ascii="Times New Roman" w:eastAsia="Times New Roman" w:hAnsi="Times New Roman" w:cs="Times New Roman"/>
          <w:b/>
          <w:bCs/>
          <w:color w:val="000000"/>
          <w:kern w:val="0"/>
          <w:sz w:val="22"/>
          <w:szCs w:val="22"/>
          <w14:ligatures w14:val="none"/>
        </w:rPr>
        <w:t>Level of Complexity: </w:t>
      </w:r>
      <w:r w:rsidRPr="005C642B">
        <w:rPr>
          <w:rFonts w:ascii="Times New Roman" w:eastAsia="Times New Roman" w:hAnsi="Times New Roman" w:cs="Times New Roman"/>
          <w:color w:val="000000"/>
          <w:kern w:val="0"/>
          <w:sz w:val="22"/>
          <w:szCs w:val="22"/>
          <w14:ligatures w14:val="none"/>
        </w:rPr>
        <w:t> </w:t>
      </w:r>
    </w:p>
    <w:p w14:paraId="727B359F" w14:textId="77777777" w:rsidR="005C642B" w:rsidRPr="005C642B" w:rsidRDefault="005C642B" w:rsidP="005C642B">
      <w:pPr>
        <w:textAlignment w:val="baseline"/>
        <w:rPr>
          <w:rFonts w:ascii="Segoe UI" w:eastAsia="Times New Roman" w:hAnsi="Segoe UI" w:cs="Segoe UI"/>
          <w:kern w:val="0"/>
          <w:sz w:val="18"/>
          <w:szCs w:val="18"/>
          <w14:ligatures w14:val="none"/>
        </w:rPr>
      </w:pPr>
      <w:r w:rsidRPr="005C642B">
        <w:rPr>
          <w:rFonts w:ascii="Times New Roman" w:eastAsia="Times New Roman" w:hAnsi="Times New Roman" w:cs="Times New Roman"/>
          <w:color w:val="000000"/>
          <w:kern w:val="0"/>
          <w:sz w:val="22"/>
          <w:szCs w:val="22"/>
          <w14:ligatures w14:val="none"/>
        </w:rPr>
        <w:t>-CFP/IMCA: Intermediate  </w:t>
      </w:r>
    </w:p>
    <w:p w14:paraId="7BC51AE1" w14:textId="77777777" w:rsidR="005C642B" w:rsidRDefault="005C642B" w:rsidP="005C642B">
      <w:pPr>
        <w:textAlignment w:val="baseline"/>
        <w:rPr>
          <w:rFonts w:ascii="Times New Roman" w:eastAsia="Times New Roman" w:hAnsi="Times New Roman" w:cs="Times New Roman"/>
          <w:color w:val="000000"/>
          <w:kern w:val="0"/>
          <w:sz w:val="22"/>
          <w:szCs w:val="22"/>
          <w14:ligatures w14:val="none"/>
        </w:rPr>
      </w:pPr>
      <w:r w:rsidRPr="005C642B">
        <w:rPr>
          <w:rFonts w:ascii="Times New Roman" w:eastAsia="Times New Roman" w:hAnsi="Times New Roman" w:cs="Times New Roman"/>
          <w:color w:val="000000"/>
          <w:kern w:val="0"/>
          <w:sz w:val="22"/>
          <w:szCs w:val="22"/>
          <w14:ligatures w14:val="none"/>
        </w:rPr>
        <w:t>-NASBA: Basic  </w:t>
      </w:r>
    </w:p>
    <w:p w14:paraId="53A52F2F" w14:textId="77777777" w:rsidR="00A64193" w:rsidRDefault="00A64193" w:rsidP="005C642B">
      <w:pPr>
        <w:textAlignment w:val="baseline"/>
        <w:rPr>
          <w:rFonts w:ascii="Times New Roman" w:eastAsia="Times New Roman" w:hAnsi="Times New Roman" w:cs="Times New Roman"/>
          <w:color w:val="000000"/>
          <w:kern w:val="0"/>
          <w:sz w:val="22"/>
          <w:szCs w:val="22"/>
          <w14:ligatures w14:val="none"/>
        </w:rPr>
      </w:pPr>
    </w:p>
    <w:p w14:paraId="03100B40" w14:textId="77777777" w:rsidR="00A64193" w:rsidRPr="00A64193" w:rsidRDefault="00A64193" w:rsidP="00A64193">
      <w:pPr>
        <w:textAlignment w:val="baseline"/>
        <w:rPr>
          <w:rFonts w:ascii="Times New Roman" w:eastAsia="Times New Roman" w:hAnsi="Times New Roman" w:cs="Times New Roman"/>
          <w:b/>
          <w:bCs/>
          <w:color w:val="000000"/>
          <w:kern w:val="0"/>
          <w:sz w:val="22"/>
          <w:szCs w:val="22"/>
          <w14:ligatures w14:val="none"/>
        </w:rPr>
      </w:pPr>
      <w:r w:rsidRPr="00A64193">
        <w:rPr>
          <w:rFonts w:ascii="Times New Roman" w:eastAsia="Times New Roman" w:hAnsi="Times New Roman" w:cs="Times New Roman"/>
          <w:b/>
          <w:bCs/>
          <w:color w:val="000000"/>
          <w:kern w:val="0"/>
          <w:sz w:val="22"/>
          <w:szCs w:val="22"/>
          <w14:ligatures w14:val="none"/>
        </w:rPr>
        <w:t xml:space="preserve">Prerequisites: </w:t>
      </w:r>
    </w:p>
    <w:p w14:paraId="198C3C51" w14:textId="77777777" w:rsidR="00A64193" w:rsidRPr="00A64193" w:rsidRDefault="00A64193" w:rsidP="00A64193">
      <w:pPr>
        <w:textAlignment w:val="baseline"/>
        <w:rPr>
          <w:rFonts w:ascii="Times New Roman" w:eastAsia="Times New Roman" w:hAnsi="Times New Roman" w:cs="Times New Roman"/>
          <w:color w:val="000000"/>
          <w:kern w:val="0"/>
          <w:sz w:val="22"/>
          <w:szCs w:val="22"/>
          <w14:ligatures w14:val="none"/>
        </w:rPr>
      </w:pPr>
      <w:r w:rsidRPr="00A64193">
        <w:rPr>
          <w:rFonts w:ascii="Times New Roman" w:eastAsia="Times New Roman" w:hAnsi="Times New Roman" w:cs="Times New Roman"/>
          <w:color w:val="000000"/>
          <w:kern w:val="0"/>
          <w:sz w:val="22"/>
          <w:szCs w:val="22"/>
          <w14:ligatures w14:val="none"/>
        </w:rPr>
        <w:t>- CFP, PFS, or comparable financial planning education</w:t>
      </w:r>
    </w:p>
    <w:p w14:paraId="33F2AD65" w14:textId="77777777" w:rsidR="00A64193" w:rsidRPr="00A64193" w:rsidRDefault="00A64193" w:rsidP="00A64193">
      <w:pPr>
        <w:textAlignment w:val="baseline"/>
        <w:rPr>
          <w:rFonts w:ascii="Times New Roman" w:eastAsia="Times New Roman" w:hAnsi="Times New Roman" w:cs="Times New Roman"/>
          <w:color w:val="000000"/>
          <w:kern w:val="0"/>
          <w:sz w:val="22"/>
          <w:szCs w:val="22"/>
          <w14:ligatures w14:val="none"/>
        </w:rPr>
      </w:pPr>
    </w:p>
    <w:p w14:paraId="7FF2CE7C" w14:textId="77777777" w:rsidR="00A64193" w:rsidRPr="00A64193" w:rsidRDefault="00A64193" w:rsidP="00A64193">
      <w:pPr>
        <w:textAlignment w:val="baseline"/>
        <w:rPr>
          <w:rFonts w:ascii="Times New Roman" w:eastAsia="Times New Roman" w:hAnsi="Times New Roman" w:cs="Times New Roman"/>
          <w:b/>
          <w:bCs/>
          <w:color w:val="000000"/>
          <w:kern w:val="0"/>
          <w:sz w:val="22"/>
          <w:szCs w:val="22"/>
          <w14:ligatures w14:val="none"/>
        </w:rPr>
      </w:pPr>
      <w:r w:rsidRPr="00A64193">
        <w:rPr>
          <w:rFonts w:ascii="Times New Roman" w:eastAsia="Times New Roman" w:hAnsi="Times New Roman" w:cs="Times New Roman"/>
          <w:b/>
          <w:bCs/>
          <w:color w:val="000000"/>
          <w:kern w:val="0"/>
          <w:sz w:val="22"/>
          <w:szCs w:val="22"/>
          <w14:ligatures w14:val="none"/>
        </w:rPr>
        <w:t>Advance Preparation: </w:t>
      </w:r>
    </w:p>
    <w:p w14:paraId="20E8603D" w14:textId="77777777" w:rsidR="00A64193" w:rsidRPr="00A64193" w:rsidRDefault="00A64193" w:rsidP="00A64193">
      <w:pPr>
        <w:textAlignment w:val="baseline"/>
        <w:rPr>
          <w:rFonts w:ascii="Times New Roman" w:eastAsia="Times New Roman" w:hAnsi="Times New Roman" w:cs="Times New Roman"/>
          <w:color w:val="000000"/>
          <w:kern w:val="0"/>
          <w:sz w:val="22"/>
          <w:szCs w:val="22"/>
          <w14:ligatures w14:val="none"/>
        </w:rPr>
      </w:pPr>
      <w:r w:rsidRPr="00A64193">
        <w:rPr>
          <w:rFonts w:eastAsia="Times New Roman"/>
          <w:color w:val="000000"/>
          <w:kern w:val="0"/>
          <w14:ligatures w14:val="none"/>
        </w:rPr>
        <w:t xml:space="preserve">- </w:t>
      </w:r>
      <w:r w:rsidRPr="00A64193">
        <w:rPr>
          <w:rFonts w:ascii="Times New Roman" w:eastAsia="Times New Roman" w:hAnsi="Times New Roman" w:cs="Times New Roman"/>
          <w:color w:val="000000"/>
          <w:kern w:val="0"/>
          <w:sz w:val="22"/>
          <w:szCs w:val="22"/>
          <w14:ligatures w14:val="none"/>
        </w:rPr>
        <w:t>None </w:t>
      </w:r>
    </w:p>
    <w:p w14:paraId="0DC0BAF0" w14:textId="77777777" w:rsidR="005C642B" w:rsidRPr="00A64193" w:rsidRDefault="005C642B" w:rsidP="005C642B">
      <w:pPr>
        <w:textAlignment w:val="baseline"/>
        <w:rPr>
          <w:rFonts w:ascii="Segoe UI" w:eastAsia="Times New Roman" w:hAnsi="Segoe UI" w:cs="Segoe UI"/>
          <w:kern w:val="0"/>
          <w:sz w:val="22"/>
          <w:szCs w:val="22"/>
          <w14:ligatures w14:val="none"/>
        </w:rPr>
      </w:pPr>
    </w:p>
    <w:p w14:paraId="35D03433" w14:textId="77777777" w:rsidR="005C642B" w:rsidRPr="00A64193" w:rsidRDefault="005C642B" w:rsidP="005C642B">
      <w:pPr>
        <w:textAlignment w:val="baseline"/>
        <w:rPr>
          <w:rFonts w:ascii="Segoe UI" w:eastAsia="Times New Roman" w:hAnsi="Segoe UI" w:cs="Segoe UI"/>
          <w:kern w:val="0"/>
          <w:sz w:val="22"/>
          <w:szCs w:val="22"/>
          <w14:ligatures w14:val="none"/>
        </w:rPr>
      </w:pPr>
      <w:r w:rsidRPr="00A64193">
        <w:rPr>
          <w:rFonts w:ascii="Times New Roman" w:eastAsia="Times New Roman" w:hAnsi="Times New Roman" w:cs="Times New Roman"/>
          <w:b/>
          <w:bCs/>
          <w:color w:val="000000"/>
          <w:kern w:val="0"/>
          <w:sz w:val="22"/>
          <w:szCs w:val="22"/>
          <w14:ligatures w14:val="none"/>
        </w:rPr>
        <w:t>How hours are determined: </w:t>
      </w:r>
      <w:r w:rsidRPr="00A64193">
        <w:rPr>
          <w:rFonts w:ascii="Times New Roman" w:eastAsia="Times New Roman" w:hAnsi="Times New Roman" w:cs="Times New Roman"/>
          <w:color w:val="000000"/>
          <w:kern w:val="0"/>
          <w:sz w:val="22"/>
          <w:szCs w:val="22"/>
          <w14:ligatures w14:val="none"/>
        </w:rPr>
        <w:t> </w:t>
      </w:r>
    </w:p>
    <w:p w14:paraId="0F6F460C" w14:textId="77777777" w:rsidR="00A64193" w:rsidRPr="00DF7C77" w:rsidRDefault="00A64193" w:rsidP="00A64193">
      <w:pPr>
        <w:pStyle w:val="paragraph"/>
        <w:spacing w:before="0" w:beforeAutospacing="0" w:after="0" w:afterAutospacing="0"/>
        <w:textAlignment w:val="baseline"/>
        <w:rPr>
          <w:sz w:val="22"/>
          <w:szCs w:val="22"/>
        </w:rPr>
      </w:pPr>
      <w:r w:rsidRPr="00DF7C77">
        <w:rPr>
          <w:rStyle w:val="normaltextrun"/>
          <w:sz w:val="22"/>
          <w:szCs w:val="22"/>
        </w:rPr>
        <w:t xml:space="preserve">- CFP CE credit </w:t>
      </w:r>
      <w:proofErr w:type="gramStart"/>
      <w:r w:rsidRPr="00DF7C77">
        <w:rPr>
          <w:rStyle w:val="normaltextrun"/>
          <w:sz w:val="22"/>
          <w:szCs w:val="22"/>
        </w:rPr>
        <w:t>determined</w:t>
      </w:r>
      <w:proofErr w:type="gramEnd"/>
      <w:r w:rsidRPr="00DF7C77">
        <w:rPr>
          <w:rStyle w:val="normaltextrun"/>
          <w:sz w:val="22"/>
          <w:szCs w:val="22"/>
        </w:rPr>
        <w:t xml:space="preserve"> based on 50 minutes per CFP hour.</w:t>
      </w:r>
      <w:r w:rsidRPr="00DF7C77">
        <w:rPr>
          <w:rStyle w:val="eop"/>
          <w:sz w:val="22"/>
          <w:szCs w:val="22"/>
        </w:rPr>
        <w:t> </w:t>
      </w:r>
    </w:p>
    <w:p w14:paraId="3ADEF2B5" w14:textId="77777777" w:rsidR="00DF7C77" w:rsidRPr="00DF7C77" w:rsidRDefault="00A64193" w:rsidP="00A64193">
      <w:pPr>
        <w:pStyle w:val="paragraph"/>
        <w:spacing w:before="0" w:beforeAutospacing="0" w:after="0" w:afterAutospacing="0"/>
        <w:textAlignment w:val="baseline"/>
        <w:rPr>
          <w:rStyle w:val="eop"/>
          <w:sz w:val="22"/>
          <w:szCs w:val="22"/>
        </w:rPr>
      </w:pPr>
      <w:r w:rsidRPr="00DF7C77">
        <w:rPr>
          <w:rStyle w:val="normaltextrun"/>
          <w:sz w:val="22"/>
          <w:szCs w:val="22"/>
        </w:rPr>
        <w:t>- Recommended CPE determined based on 50 minutes per CPE hour.</w:t>
      </w:r>
      <w:r w:rsidRPr="00DF7C77">
        <w:rPr>
          <w:rStyle w:val="eop"/>
          <w:sz w:val="22"/>
          <w:szCs w:val="22"/>
        </w:rPr>
        <w:t> </w:t>
      </w:r>
    </w:p>
    <w:p w14:paraId="1611D403" w14:textId="36A665EA" w:rsidR="00DF7C77" w:rsidRDefault="00A64193" w:rsidP="00A64193">
      <w:pPr>
        <w:pStyle w:val="paragraph"/>
        <w:spacing w:before="0" w:beforeAutospacing="0" w:after="0" w:afterAutospacing="0"/>
        <w:textAlignment w:val="baseline"/>
        <w:rPr>
          <w:sz w:val="22"/>
          <w:szCs w:val="22"/>
        </w:rPr>
      </w:pPr>
      <w:r w:rsidRPr="00DF7C77">
        <w:rPr>
          <w:rStyle w:val="eop"/>
          <w:sz w:val="22"/>
          <w:szCs w:val="22"/>
        </w:rPr>
        <w:t xml:space="preserve">- </w:t>
      </w:r>
      <w:r w:rsidR="005C642B" w:rsidRPr="00DF7C77">
        <w:rPr>
          <w:sz w:val="22"/>
          <w:szCs w:val="22"/>
        </w:rPr>
        <w:t xml:space="preserve">Length of presentation – </w:t>
      </w:r>
      <w:r w:rsidR="0053778C">
        <w:rPr>
          <w:sz w:val="22"/>
          <w:szCs w:val="22"/>
        </w:rPr>
        <w:t xml:space="preserve">53 </w:t>
      </w:r>
      <w:r w:rsidR="005C642B" w:rsidRPr="00DF7C77">
        <w:rPr>
          <w:sz w:val="22"/>
          <w:szCs w:val="22"/>
        </w:rPr>
        <w:t>minutes </w:t>
      </w:r>
    </w:p>
    <w:p w14:paraId="44FF2ACA" w14:textId="77777777" w:rsidR="00DF7C77" w:rsidRPr="00DF7C77" w:rsidRDefault="00DF7C77" w:rsidP="00A64193">
      <w:pPr>
        <w:pStyle w:val="paragraph"/>
        <w:spacing w:before="0" w:beforeAutospacing="0" w:after="0" w:afterAutospacing="0"/>
        <w:textAlignment w:val="baseline"/>
        <w:rPr>
          <w:sz w:val="22"/>
          <w:szCs w:val="22"/>
        </w:rPr>
      </w:pPr>
      <w:r>
        <w:rPr>
          <w:sz w:val="22"/>
          <w:szCs w:val="22"/>
        </w:rPr>
        <w:t xml:space="preserve">- </w:t>
      </w:r>
      <w:r w:rsidRPr="00DF7C77">
        <w:rPr>
          <w:sz w:val="22"/>
          <w:szCs w:val="22"/>
        </w:rPr>
        <w:t>Length of live Q&amp;A with presenter – 25 minutes</w:t>
      </w:r>
    </w:p>
    <w:p w14:paraId="469C4365" w14:textId="0BCAC908" w:rsidR="00A64193" w:rsidRPr="00F8135B" w:rsidRDefault="005C642B" w:rsidP="00F8135B">
      <w:pPr>
        <w:pStyle w:val="paragraph"/>
        <w:spacing w:before="0" w:beforeAutospacing="0" w:after="0" w:afterAutospacing="0"/>
        <w:textAlignment w:val="baseline"/>
        <w:rPr>
          <w:sz w:val="22"/>
          <w:szCs w:val="22"/>
        </w:rPr>
      </w:pPr>
      <w:r w:rsidRPr="00DF7C77">
        <w:rPr>
          <w:sz w:val="22"/>
          <w:szCs w:val="22"/>
        </w:rPr>
        <w:t> </w:t>
      </w:r>
    </w:p>
    <w:p w14:paraId="73D2490A" w14:textId="77777777" w:rsidR="005C642B" w:rsidRPr="00A64193" w:rsidRDefault="005C642B" w:rsidP="005C642B">
      <w:pPr>
        <w:textAlignment w:val="baseline"/>
        <w:rPr>
          <w:rFonts w:ascii="Segoe UI" w:eastAsia="Times New Roman" w:hAnsi="Segoe UI" w:cs="Segoe UI"/>
          <w:kern w:val="0"/>
          <w:sz w:val="22"/>
          <w:szCs w:val="22"/>
          <w14:ligatures w14:val="none"/>
        </w:rPr>
      </w:pPr>
      <w:r w:rsidRPr="00A64193">
        <w:rPr>
          <w:rFonts w:ascii="Times New Roman" w:eastAsia="Times New Roman" w:hAnsi="Times New Roman" w:cs="Times New Roman"/>
          <w:color w:val="000000"/>
          <w:kern w:val="0"/>
          <w:sz w:val="22"/>
          <w:szCs w:val="22"/>
          <w14:ligatures w14:val="none"/>
        </w:rPr>
        <w:t>  </w:t>
      </w:r>
    </w:p>
    <w:p w14:paraId="6548EC2F" w14:textId="77777777" w:rsidR="005C642B" w:rsidRPr="00A64193" w:rsidRDefault="005C642B" w:rsidP="005C642B">
      <w:pPr>
        <w:textAlignment w:val="baseline"/>
        <w:rPr>
          <w:rFonts w:ascii="Segoe UI" w:eastAsia="Times New Roman" w:hAnsi="Segoe UI" w:cs="Segoe UI"/>
          <w:kern w:val="0"/>
          <w:sz w:val="22"/>
          <w:szCs w:val="22"/>
          <w14:ligatures w14:val="none"/>
        </w:rPr>
      </w:pPr>
      <w:r w:rsidRPr="00A64193">
        <w:rPr>
          <w:rFonts w:ascii="Times New Roman" w:eastAsia="Times New Roman" w:hAnsi="Times New Roman" w:cs="Times New Roman"/>
          <w:b/>
          <w:bCs/>
          <w:color w:val="000000"/>
          <w:kern w:val="0"/>
          <w:sz w:val="22"/>
          <w:szCs w:val="22"/>
          <w14:ligatures w14:val="none"/>
        </w:rPr>
        <w:t>Topic Areas: </w:t>
      </w:r>
      <w:r w:rsidRPr="00A64193">
        <w:rPr>
          <w:rFonts w:ascii="Times New Roman" w:eastAsia="Times New Roman" w:hAnsi="Times New Roman" w:cs="Times New Roman"/>
          <w:color w:val="000000"/>
          <w:kern w:val="0"/>
          <w:sz w:val="22"/>
          <w:szCs w:val="22"/>
          <w14:ligatures w14:val="none"/>
        </w:rPr>
        <w:t> </w:t>
      </w:r>
    </w:p>
    <w:p w14:paraId="23B07112" w14:textId="77777777" w:rsidR="005C642B" w:rsidRPr="00934433" w:rsidRDefault="005C642B" w:rsidP="005C642B">
      <w:pPr>
        <w:textAlignment w:val="baseline"/>
        <w:rPr>
          <w:rFonts w:ascii="Times New Roman" w:eastAsia="Times New Roman" w:hAnsi="Times New Roman" w:cs="Times New Roman"/>
          <w:b/>
          <w:bCs/>
          <w:color w:val="000000"/>
          <w:kern w:val="0"/>
          <w:sz w:val="22"/>
          <w:szCs w:val="22"/>
          <w14:ligatures w14:val="none"/>
        </w:rPr>
      </w:pPr>
      <w:r w:rsidRPr="00934433">
        <w:rPr>
          <w:rFonts w:ascii="Times New Roman" w:eastAsia="Times New Roman" w:hAnsi="Times New Roman" w:cs="Times New Roman"/>
          <w:b/>
          <w:bCs/>
          <w:color w:val="000000"/>
          <w:kern w:val="0"/>
          <w:sz w:val="22"/>
          <w:szCs w:val="22"/>
          <w14:ligatures w14:val="none"/>
        </w:rPr>
        <w:t>General Principles of Financial Planning</w:t>
      </w:r>
    </w:p>
    <w:p w14:paraId="2F400597" w14:textId="77777777" w:rsidR="005C642B" w:rsidRPr="005C642B" w:rsidRDefault="005C642B" w:rsidP="005C642B">
      <w:pPr>
        <w:textAlignment w:val="baseline"/>
        <w:rPr>
          <w:rFonts w:ascii="Times New Roman" w:eastAsia="Times New Roman" w:hAnsi="Times New Roman" w:cs="Times New Roman"/>
          <w:color w:val="000000"/>
          <w:kern w:val="0"/>
          <w:sz w:val="22"/>
          <w:szCs w:val="22"/>
          <w14:ligatures w14:val="none"/>
        </w:rPr>
      </w:pPr>
    </w:p>
    <w:p w14:paraId="462346E6" w14:textId="77777777" w:rsidR="005C642B" w:rsidRPr="00A64193" w:rsidRDefault="005C642B" w:rsidP="005C642B">
      <w:pPr>
        <w:textAlignment w:val="baseline"/>
        <w:rPr>
          <w:rFonts w:ascii="Times New Roman" w:eastAsia="Times New Roman" w:hAnsi="Times New Roman" w:cs="Times New Roman"/>
          <w:b/>
          <w:bCs/>
          <w:color w:val="000000"/>
          <w:kern w:val="0"/>
          <w:sz w:val="22"/>
          <w:szCs w:val="22"/>
          <w14:ligatures w14:val="none"/>
        </w:rPr>
      </w:pPr>
      <w:r w:rsidRPr="00A64193">
        <w:rPr>
          <w:rFonts w:ascii="Times New Roman" w:eastAsia="Times New Roman" w:hAnsi="Times New Roman" w:cs="Times New Roman"/>
          <w:b/>
          <w:bCs/>
          <w:color w:val="000000"/>
          <w:kern w:val="0"/>
          <w:sz w:val="22"/>
          <w:szCs w:val="22"/>
          <w14:ligatures w14:val="none"/>
        </w:rPr>
        <w:t xml:space="preserve">NASBA Topic Area(s): </w:t>
      </w:r>
    </w:p>
    <w:p w14:paraId="5263C59D" w14:textId="77777777" w:rsidR="005C642B" w:rsidRPr="00934433" w:rsidRDefault="005C642B" w:rsidP="005C642B">
      <w:pPr>
        <w:textAlignment w:val="baseline"/>
        <w:rPr>
          <w:rFonts w:ascii="Times New Roman" w:eastAsia="Times New Roman" w:hAnsi="Times New Roman" w:cs="Times New Roman"/>
          <w:b/>
          <w:bCs/>
          <w:color w:val="000000"/>
          <w:kern w:val="0"/>
          <w:sz w:val="22"/>
          <w:szCs w:val="22"/>
          <w14:ligatures w14:val="none"/>
        </w:rPr>
      </w:pPr>
      <w:r w:rsidRPr="00934433">
        <w:rPr>
          <w:rFonts w:ascii="Times New Roman" w:eastAsia="Times New Roman" w:hAnsi="Times New Roman" w:cs="Times New Roman"/>
          <w:b/>
          <w:bCs/>
          <w:color w:val="000000"/>
          <w:kern w:val="0"/>
          <w:sz w:val="22"/>
          <w:szCs w:val="22"/>
          <w14:ligatures w14:val="none"/>
        </w:rPr>
        <w:t xml:space="preserve">Specialized Knowledge (Personal Financial Planning) </w:t>
      </w:r>
    </w:p>
    <w:p w14:paraId="58A0ECA1" w14:textId="77777777" w:rsidR="005C642B" w:rsidRPr="005C642B" w:rsidRDefault="005C642B" w:rsidP="005C642B">
      <w:pPr>
        <w:textAlignment w:val="baseline"/>
        <w:rPr>
          <w:rFonts w:ascii="Times New Roman" w:eastAsia="Times New Roman" w:hAnsi="Times New Roman" w:cs="Times New Roman"/>
          <w:color w:val="000000"/>
          <w:kern w:val="0"/>
          <w:sz w:val="22"/>
          <w:szCs w:val="22"/>
          <w14:ligatures w14:val="none"/>
        </w:rPr>
      </w:pPr>
      <w:r w:rsidRPr="005C642B">
        <w:rPr>
          <w:rFonts w:ascii="Times New Roman" w:eastAsia="Times New Roman" w:hAnsi="Times New Roman" w:cs="Times New Roman"/>
          <w:color w:val="000000"/>
          <w:kern w:val="0"/>
          <w:sz w:val="22"/>
          <w:szCs w:val="22"/>
          <w14:ligatures w14:val="none"/>
        </w:rPr>
        <w:t>Finance</w:t>
      </w:r>
    </w:p>
    <w:p w14:paraId="30A2B91A" w14:textId="77777777" w:rsidR="005C642B" w:rsidRPr="005C642B" w:rsidRDefault="005C642B" w:rsidP="005C642B">
      <w:pPr>
        <w:textAlignment w:val="baseline"/>
        <w:rPr>
          <w:rFonts w:ascii="Times New Roman" w:eastAsia="Times New Roman" w:hAnsi="Times New Roman" w:cs="Times New Roman"/>
          <w:color w:val="000000"/>
          <w:kern w:val="0"/>
          <w:sz w:val="22"/>
          <w:szCs w:val="22"/>
          <w14:ligatures w14:val="none"/>
        </w:rPr>
      </w:pPr>
    </w:p>
    <w:p w14:paraId="6DA3E166" w14:textId="77777777" w:rsidR="005C642B" w:rsidRPr="00A64193" w:rsidRDefault="005C642B" w:rsidP="005C642B">
      <w:pPr>
        <w:textAlignment w:val="baseline"/>
        <w:rPr>
          <w:rFonts w:ascii="Times New Roman" w:eastAsia="Times New Roman" w:hAnsi="Times New Roman" w:cs="Times New Roman"/>
          <w:b/>
          <w:bCs/>
          <w:color w:val="000000"/>
          <w:kern w:val="0"/>
          <w:sz w:val="22"/>
          <w:szCs w:val="22"/>
          <w14:ligatures w14:val="none"/>
        </w:rPr>
      </w:pPr>
      <w:r w:rsidRPr="00A64193">
        <w:rPr>
          <w:rFonts w:ascii="Times New Roman" w:eastAsia="Times New Roman" w:hAnsi="Times New Roman" w:cs="Times New Roman"/>
          <w:b/>
          <w:bCs/>
          <w:color w:val="000000"/>
          <w:kern w:val="0"/>
          <w:sz w:val="22"/>
          <w:szCs w:val="22"/>
          <w14:ligatures w14:val="none"/>
        </w:rPr>
        <w:t xml:space="preserve">NASAA Topic Area(s): </w:t>
      </w:r>
    </w:p>
    <w:p w14:paraId="430B06C8" w14:textId="77777777" w:rsidR="005C642B" w:rsidRPr="005C642B" w:rsidRDefault="005C642B" w:rsidP="005C642B">
      <w:pPr>
        <w:textAlignment w:val="baseline"/>
        <w:rPr>
          <w:rFonts w:ascii="Segoe UI" w:eastAsia="Times New Roman" w:hAnsi="Segoe UI" w:cs="Segoe UI"/>
          <w:kern w:val="0"/>
          <w:sz w:val="18"/>
          <w:szCs w:val="18"/>
          <w14:ligatures w14:val="none"/>
        </w:rPr>
      </w:pPr>
      <w:r w:rsidRPr="005C642B">
        <w:rPr>
          <w:rFonts w:ascii="Times New Roman" w:eastAsia="Times New Roman" w:hAnsi="Times New Roman" w:cs="Times New Roman"/>
          <w:color w:val="000000"/>
          <w:kern w:val="0"/>
          <w:sz w:val="22"/>
          <w:szCs w:val="22"/>
          <w14:ligatures w14:val="none"/>
        </w:rPr>
        <w:t>New and emerging issues or products for the IAR to navigate  </w:t>
      </w:r>
    </w:p>
    <w:p w14:paraId="191002BF" w14:textId="77777777" w:rsidR="005C642B" w:rsidRDefault="005C642B" w:rsidP="005C642B">
      <w:pPr>
        <w:textAlignment w:val="baseline"/>
        <w:rPr>
          <w:rFonts w:ascii="Times New Roman" w:eastAsia="Times New Roman" w:hAnsi="Times New Roman" w:cs="Times New Roman"/>
          <w:b/>
          <w:bCs/>
          <w:color w:val="000000"/>
          <w:kern w:val="0"/>
          <w:sz w:val="22"/>
          <w:szCs w:val="22"/>
          <w14:ligatures w14:val="none"/>
        </w:rPr>
      </w:pPr>
    </w:p>
    <w:p w14:paraId="164615EF" w14:textId="77777777" w:rsidR="005C642B" w:rsidRPr="005C642B" w:rsidRDefault="005C642B" w:rsidP="005C642B">
      <w:pPr>
        <w:textAlignment w:val="baseline"/>
        <w:rPr>
          <w:rFonts w:ascii="Segoe UI" w:eastAsia="Times New Roman" w:hAnsi="Segoe UI" w:cs="Segoe UI"/>
          <w:kern w:val="0"/>
          <w:sz w:val="18"/>
          <w:szCs w:val="18"/>
          <w14:ligatures w14:val="none"/>
        </w:rPr>
      </w:pPr>
      <w:r w:rsidRPr="005C642B">
        <w:rPr>
          <w:rFonts w:ascii="Times New Roman" w:eastAsia="Times New Roman" w:hAnsi="Times New Roman" w:cs="Times New Roman"/>
          <w:b/>
          <w:bCs/>
          <w:color w:val="000000"/>
          <w:kern w:val="0"/>
          <w:sz w:val="22"/>
          <w:szCs w:val="22"/>
          <w14:ligatures w14:val="none"/>
        </w:rPr>
        <w:t>Hour(s) of CE: </w:t>
      </w:r>
      <w:r w:rsidRPr="005C642B">
        <w:rPr>
          <w:rFonts w:ascii="Times New Roman" w:eastAsia="Times New Roman" w:hAnsi="Times New Roman" w:cs="Times New Roman"/>
          <w:color w:val="000000"/>
          <w:kern w:val="0"/>
          <w:sz w:val="22"/>
          <w:szCs w:val="22"/>
          <w14:ligatures w14:val="none"/>
        </w:rPr>
        <w:t> </w:t>
      </w:r>
    </w:p>
    <w:p w14:paraId="19C41C50" w14:textId="77777777" w:rsidR="005C642B" w:rsidRPr="005C642B" w:rsidRDefault="005C642B" w:rsidP="005C642B">
      <w:pPr>
        <w:pStyle w:val="ListParagraph"/>
        <w:numPr>
          <w:ilvl w:val="0"/>
          <w:numId w:val="1"/>
        </w:numPr>
        <w:textAlignment w:val="baseline"/>
        <w:rPr>
          <w:rFonts w:ascii="Segoe UI" w:eastAsia="Times New Roman" w:hAnsi="Segoe UI" w:cs="Segoe UI"/>
          <w:kern w:val="0"/>
          <w:sz w:val="18"/>
          <w:szCs w:val="18"/>
          <w14:ligatures w14:val="none"/>
        </w:rPr>
      </w:pPr>
      <w:r w:rsidRPr="005C642B">
        <w:rPr>
          <w:rFonts w:ascii="Times New Roman" w:eastAsia="Times New Roman" w:hAnsi="Times New Roman" w:cs="Times New Roman"/>
          <w:color w:val="000000"/>
          <w:kern w:val="0"/>
          <w:sz w:val="22"/>
          <w:szCs w:val="22"/>
          <w14:ligatures w14:val="none"/>
        </w:rPr>
        <w:t>CFP: 1</w:t>
      </w:r>
      <w:r w:rsidR="00EA7123">
        <w:rPr>
          <w:rFonts w:ascii="Times New Roman" w:eastAsia="Times New Roman" w:hAnsi="Times New Roman" w:cs="Times New Roman"/>
          <w:color w:val="000000"/>
          <w:kern w:val="0"/>
          <w:sz w:val="22"/>
          <w:szCs w:val="22"/>
          <w14:ligatures w14:val="none"/>
        </w:rPr>
        <w:t>.5</w:t>
      </w:r>
      <w:r w:rsidRPr="005C642B">
        <w:rPr>
          <w:rFonts w:ascii="Times New Roman" w:eastAsia="Times New Roman" w:hAnsi="Times New Roman" w:cs="Times New Roman"/>
          <w:color w:val="000000"/>
          <w:kern w:val="0"/>
          <w:sz w:val="22"/>
          <w:szCs w:val="22"/>
          <w14:ligatures w14:val="none"/>
        </w:rPr>
        <w:t> </w:t>
      </w:r>
    </w:p>
    <w:p w14:paraId="137EDC2B" w14:textId="77777777" w:rsidR="005C642B" w:rsidRPr="005C642B" w:rsidRDefault="005C642B" w:rsidP="005C642B">
      <w:pPr>
        <w:pStyle w:val="ListParagraph"/>
        <w:numPr>
          <w:ilvl w:val="0"/>
          <w:numId w:val="1"/>
        </w:numPr>
        <w:textAlignment w:val="baseline"/>
        <w:rPr>
          <w:rFonts w:ascii="Segoe UI" w:eastAsia="Times New Roman" w:hAnsi="Segoe UI" w:cs="Segoe UI"/>
          <w:kern w:val="0"/>
          <w:sz w:val="18"/>
          <w:szCs w:val="18"/>
          <w14:ligatures w14:val="none"/>
        </w:rPr>
      </w:pPr>
      <w:r w:rsidRPr="005C642B">
        <w:rPr>
          <w:rFonts w:ascii="Times New Roman" w:eastAsia="Times New Roman" w:hAnsi="Times New Roman" w:cs="Times New Roman"/>
          <w:color w:val="000000"/>
          <w:kern w:val="0"/>
          <w:sz w:val="22"/>
          <w:szCs w:val="22"/>
          <w14:ligatures w14:val="none"/>
        </w:rPr>
        <w:t xml:space="preserve">IWI Financial Planning: </w:t>
      </w:r>
      <w:r w:rsidR="00EA7123">
        <w:rPr>
          <w:rFonts w:ascii="Times New Roman" w:eastAsia="Times New Roman" w:hAnsi="Times New Roman" w:cs="Times New Roman"/>
          <w:color w:val="000000"/>
          <w:kern w:val="0"/>
          <w:sz w:val="22"/>
          <w:szCs w:val="22"/>
          <w14:ligatures w14:val="none"/>
        </w:rPr>
        <w:t>1.5</w:t>
      </w:r>
    </w:p>
    <w:p w14:paraId="04D10C75" w14:textId="77777777" w:rsidR="005C642B" w:rsidRPr="005C642B" w:rsidRDefault="005C642B" w:rsidP="005C642B">
      <w:pPr>
        <w:pStyle w:val="ListParagraph"/>
        <w:numPr>
          <w:ilvl w:val="0"/>
          <w:numId w:val="1"/>
        </w:numPr>
        <w:textAlignment w:val="baseline"/>
        <w:rPr>
          <w:rFonts w:ascii="Segoe UI" w:eastAsia="Times New Roman" w:hAnsi="Segoe UI" w:cs="Segoe UI"/>
          <w:kern w:val="0"/>
          <w:sz w:val="18"/>
          <w:szCs w:val="18"/>
          <w14:ligatures w14:val="none"/>
        </w:rPr>
      </w:pPr>
      <w:r w:rsidRPr="005C642B">
        <w:rPr>
          <w:rFonts w:ascii="Times New Roman" w:eastAsia="Times New Roman" w:hAnsi="Times New Roman" w:cs="Times New Roman"/>
          <w:color w:val="000000"/>
          <w:kern w:val="0"/>
          <w:sz w:val="22"/>
          <w:szCs w:val="22"/>
          <w14:ligatures w14:val="none"/>
        </w:rPr>
        <w:t>IWI Tax &amp; Regulation: 0</w:t>
      </w:r>
      <w:r w:rsidR="00DF7C77">
        <w:rPr>
          <w:rFonts w:ascii="Times New Roman" w:eastAsia="Times New Roman" w:hAnsi="Times New Roman" w:cs="Times New Roman"/>
          <w:color w:val="000000"/>
          <w:kern w:val="0"/>
          <w:sz w:val="22"/>
          <w:szCs w:val="22"/>
          <w14:ligatures w14:val="none"/>
        </w:rPr>
        <w:t>.0</w:t>
      </w:r>
      <w:r w:rsidRPr="005C642B">
        <w:rPr>
          <w:rFonts w:ascii="Times New Roman" w:eastAsia="Times New Roman" w:hAnsi="Times New Roman" w:cs="Times New Roman"/>
          <w:color w:val="000000"/>
          <w:kern w:val="0"/>
          <w:sz w:val="22"/>
          <w:szCs w:val="22"/>
          <w14:ligatures w14:val="none"/>
        </w:rPr>
        <w:t>  </w:t>
      </w:r>
    </w:p>
    <w:p w14:paraId="62D785C5" w14:textId="77777777" w:rsidR="005C642B" w:rsidRPr="005C642B" w:rsidRDefault="005C642B" w:rsidP="005C642B">
      <w:pPr>
        <w:pStyle w:val="ListParagraph"/>
        <w:numPr>
          <w:ilvl w:val="0"/>
          <w:numId w:val="1"/>
        </w:numPr>
        <w:textAlignment w:val="baseline"/>
        <w:rPr>
          <w:rFonts w:ascii="Segoe UI" w:eastAsia="Times New Roman" w:hAnsi="Segoe UI" w:cs="Segoe UI"/>
          <w:kern w:val="0"/>
          <w:sz w:val="18"/>
          <w:szCs w:val="18"/>
          <w14:ligatures w14:val="none"/>
        </w:rPr>
      </w:pPr>
      <w:r w:rsidRPr="005C642B">
        <w:rPr>
          <w:rFonts w:ascii="Times New Roman" w:eastAsia="Times New Roman" w:hAnsi="Times New Roman" w:cs="Times New Roman"/>
          <w:color w:val="000000"/>
          <w:kern w:val="0"/>
          <w:sz w:val="22"/>
          <w:szCs w:val="22"/>
          <w14:ligatures w14:val="none"/>
        </w:rPr>
        <w:t xml:space="preserve">IWI Ethics: </w:t>
      </w:r>
      <w:r w:rsidR="00DF7C77">
        <w:rPr>
          <w:rFonts w:ascii="Times New Roman" w:eastAsia="Times New Roman" w:hAnsi="Times New Roman" w:cs="Times New Roman"/>
          <w:color w:val="000000"/>
          <w:kern w:val="0"/>
          <w:sz w:val="22"/>
          <w:szCs w:val="22"/>
          <w14:ligatures w14:val="none"/>
        </w:rPr>
        <w:t>0.0</w:t>
      </w:r>
    </w:p>
    <w:p w14:paraId="0133C949" w14:textId="77777777" w:rsidR="005C642B" w:rsidRPr="005C642B" w:rsidRDefault="005C642B" w:rsidP="005C642B">
      <w:pPr>
        <w:pStyle w:val="ListParagraph"/>
        <w:numPr>
          <w:ilvl w:val="0"/>
          <w:numId w:val="1"/>
        </w:numPr>
        <w:textAlignment w:val="baseline"/>
        <w:rPr>
          <w:rFonts w:ascii="Segoe UI" w:eastAsia="Times New Roman" w:hAnsi="Segoe UI" w:cs="Segoe UI"/>
          <w:kern w:val="0"/>
          <w:sz w:val="18"/>
          <w:szCs w:val="18"/>
          <w14:ligatures w14:val="none"/>
        </w:rPr>
      </w:pPr>
      <w:r w:rsidRPr="005C642B">
        <w:rPr>
          <w:rFonts w:ascii="Times New Roman" w:eastAsia="Times New Roman" w:hAnsi="Times New Roman" w:cs="Times New Roman"/>
          <w:color w:val="000000"/>
          <w:kern w:val="0"/>
          <w:sz w:val="22"/>
          <w:szCs w:val="22"/>
          <w14:ligatures w14:val="none"/>
        </w:rPr>
        <w:t>NASBA (CPE/CE/CFP): 1</w:t>
      </w:r>
      <w:r w:rsidR="00EA7123">
        <w:rPr>
          <w:rFonts w:ascii="Times New Roman" w:eastAsia="Times New Roman" w:hAnsi="Times New Roman" w:cs="Times New Roman"/>
          <w:color w:val="000000"/>
          <w:kern w:val="0"/>
          <w:sz w:val="22"/>
          <w:szCs w:val="22"/>
          <w14:ligatures w14:val="none"/>
        </w:rPr>
        <w:t>.5</w:t>
      </w:r>
      <w:r w:rsidRPr="005C642B">
        <w:rPr>
          <w:rFonts w:ascii="Times New Roman" w:eastAsia="Times New Roman" w:hAnsi="Times New Roman" w:cs="Times New Roman"/>
          <w:color w:val="000000"/>
          <w:kern w:val="0"/>
          <w:sz w:val="22"/>
          <w:szCs w:val="22"/>
          <w14:ligatures w14:val="none"/>
        </w:rPr>
        <w:t> </w:t>
      </w:r>
    </w:p>
    <w:p w14:paraId="3ABDAC84" w14:textId="77777777" w:rsidR="005C642B" w:rsidRPr="005C642B" w:rsidRDefault="005C642B" w:rsidP="005C642B">
      <w:pPr>
        <w:textAlignment w:val="baseline"/>
        <w:rPr>
          <w:rFonts w:ascii="Segoe UI" w:eastAsia="Times New Roman" w:hAnsi="Segoe UI" w:cs="Segoe UI"/>
          <w:kern w:val="0"/>
          <w:sz w:val="18"/>
          <w:szCs w:val="18"/>
          <w14:ligatures w14:val="none"/>
        </w:rPr>
      </w:pPr>
      <w:r w:rsidRPr="005C642B">
        <w:rPr>
          <w:rFonts w:ascii="Times New Roman" w:eastAsia="Times New Roman" w:hAnsi="Times New Roman" w:cs="Times New Roman"/>
          <w:color w:val="000000"/>
          <w:kern w:val="0"/>
          <w:sz w:val="22"/>
          <w:szCs w:val="22"/>
          <w14:ligatures w14:val="none"/>
        </w:rPr>
        <w:t> </w:t>
      </w:r>
    </w:p>
    <w:p w14:paraId="19902A3C" w14:textId="77777777" w:rsidR="005C642B" w:rsidRPr="005C642B" w:rsidRDefault="005C642B" w:rsidP="005C642B">
      <w:pPr>
        <w:textAlignment w:val="baseline"/>
        <w:rPr>
          <w:rFonts w:ascii="Segoe UI" w:eastAsia="Times New Roman" w:hAnsi="Segoe UI" w:cs="Segoe UI"/>
          <w:kern w:val="0"/>
          <w:sz w:val="18"/>
          <w:szCs w:val="18"/>
          <w14:ligatures w14:val="none"/>
        </w:rPr>
      </w:pPr>
      <w:r w:rsidRPr="005C642B">
        <w:rPr>
          <w:rFonts w:ascii="Times New Roman" w:eastAsia="Times New Roman" w:hAnsi="Times New Roman" w:cs="Times New Roman"/>
          <w:b/>
          <w:bCs/>
          <w:color w:val="000000"/>
          <w:kern w:val="0"/>
          <w:sz w:val="22"/>
          <w:szCs w:val="22"/>
          <w14:ligatures w14:val="none"/>
        </w:rPr>
        <w:t>Outline: </w:t>
      </w:r>
      <w:r w:rsidRPr="005C642B">
        <w:rPr>
          <w:rFonts w:ascii="Times New Roman" w:eastAsia="Times New Roman" w:hAnsi="Times New Roman" w:cs="Times New Roman"/>
          <w:color w:val="000000"/>
          <w:kern w:val="0"/>
          <w:sz w:val="22"/>
          <w:szCs w:val="22"/>
          <w14:ligatures w14:val="none"/>
        </w:rPr>
        <w:t> </w:t>
      </w:r>
    </w:p>
    <w:p w14:paraId="4AB0FC6A" w14:textId="77777777" w:rsidR="005C642B" w:rsidRPr="005C642B" w:rsidRDefault="005C642B" w:rsidP="005C642B">
      <w:pPr>
        <w:textAlignment w:val="baseline"/>
        <w:rPr>
          <w:rFonts w:ascii="Segoe UI" w:eastAsia="Times New Roman" w:hAnsi="Segoe UI" w:cs="Segoe UI"/>
          <w:kern w:val="0"/>
          <w:sz w:val="18"/>
          <w:szCs w:val="18"/>
          <w14:ligatures w14:val="none"/>
        </w:rPr>
      </w:pPr>
      <w:r w:rsidRPr="005C642B">
        <w:rPr>
          <w:rFonts w:ascii="Times New Roman" w:eastAsia="Times New Roman" w:hAnsi="Times New Roman" w:cs="Times New Roman"/>
          <w:color w:val="000000"/>
          <w:kern w:val="0"/>
          <w:sz w:val="22"/>
          <w:szCs w:val="22"/>
          <w14:ligatures w14:val="none"/>
        </w:rPr>
        <w:t> </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64"/>
        <w:gridCol w:w="7186"/>
        <w:gridCol w:w="1094"/>
      </w:tblGrid>
      <w:tr w:rsidR="005B0A02" w:rsidRPr="00DF7C77" w14:paraId="1112CEDC" w14:textId="77777777" w:rsidTr="005B0A02">
        <w:trPr>
          <w:trHeight w:val="270"/>
        </w:trPr>
        <w:tc>
          <w:tcPr>
            <w:tcW w:w="1064" w:type="dxa"/>
            <w:tcBorders>
              <w:top w:val="single" w:sz="6" w:space="0" w:color="auto"/>
              <w:left w:val="single" w:sz="6" w:space="0" w:color="auto"/>
              <w:bottom w:val="single" w:sz="6" w:space="0" w:color="auto"/>
              <w:right w:val="single" w:sz="6" w:space="0" w:color="auto"/>
            </w:tcBorders>
            <w:hideMark/>
          </w:tcPr>
          <w:p w14:paraId="02D04654" w14:textId="77777777" w:rsidR="005B0A02" w:rsidRPr="00DF7C77" w:rsidRDefault="005B0A02" w:rsidP="005B0A02">
            <w:pPr>
              <w:textAlignment w:val="baseline"/>
              <w:rPr>
                <w:rFonts w:ascii="Times New Roman" w:eastAsia="Times New Roman" w:hAnsi="Times New Roman" w:cs="Times New Roman"/>
                <w:kern w:val="0"/>
                <w:sz w:val="22"/>
                <w:szCs w:val="22"/>
                <w14:ligatures w14:val="none"/>
              </w:rPr>
            </w:pPr>
            <w:r w:rsidRPr="00DF7C77">
              <w:rPr>
                <w:rFonts w:ascii="Times New Roman" w:eastAsia="Times New Roman" w:hAnsi="Times New Roman" w:cs="Times New Roman"/>
                <w:color w:val="000000"/>
                <w:kern w:val="0"/>
                <w:sz w:val="22"/>
                <w:szCs w:val="22"/>
                <w14:ligatures w14:val="none"/>
              </w:rPr>
              <w:t>L</w:t>
            </w:r>
            <w:r w:rsidRPr="00DF7C77">
              <w:rPr>
                <w:rFonts w:ascii="Times New Roman" w:eastAsia="Times New Roman" w:hAnsi="Times New Roman" w:cs="Times New Roman"/>
                <w:kern w:val="0"/>
                <w:sz w:val="22"/>
                <w:szCs w:val="22"/>
                <w14:ligatures w14:val="none"/>
              </w:rPr>
              <w:t>O #1 </w:t>
            </w:r>
          </w:p>
        </w:tc>
        <w:tc>
          <w:tcPr>
            <w:tcW w:w="7186" w:type="dxa"/>
            <w:tcBorders>
              <w:top w:val="single" w:sz="6" w:space="0" w:color="auto"/>
              <w:left w:val="single" w:sz="6" w:space="0" w:color="auto"/>
              <w:bottom w:val="single" w:sz="6" w:space="0" w:color="auto"/>
              <w:right w:val="single" w:sz="6" w:space="0" w:color="auto"/>
            </w:tcBorders>
            <w:hideMark/>
          </w:tcPr>
          <w:p w14:paraId="0B26B380" w14:textId="6A58C539" w:rsidR="005B0A02" w:rsidRPr="00DF7C77" w:rsidRDefault="005B0A02" w:rsidP="005B0A02">
            <w:pPr>
              <w:textAlignment w:val="baseline"/>
              <w:rPr>
                <w:rFonts w:ascii="Times New Roman" w:eastAsia="Times New Roman" w:hAnsi="Times New Roman" w:cs="Times New Roman"/>
                <w:kern w:val="0"/>
                <w:sz w:val="22"/>
                <w:szCs w:val="22"/>
                <w14:ligatures w14:val="none"/>
              </w:rPr>
            </w:pPr>
            <w:r w:rsidRPr="00025971">
              <w:rPr>
                <w:rFonts w:ascii="Times New Roman" w:eastAsia="Times New Roman" w:hAnsi="Times New Roman" w:cs="Times New Roman"/>
                <w:kern w:val="0"/>
                <w:sz w:val="22"/>
                <w:szCs w:val="22"/>
                <w14:ligatures w14:val="none"/>
              </w:rPr>
              <w:t>Define the key features and structural components of Section 530A Trump Accounts, including contribution rules and the growth period.</w:t>
            </w:r>
          </w:p>
        </w:tc>
        <w:tc>
          <w:tcPr>
            <w:tcW w:w="1094" w:type="dxa"/>
            <w:tcBorders>
              <w:top w:val="single" w:sz="6" w:space="0" w:color="auto"/>
              <w:left w:val="single" w:sz="6" w:space="0" w:color="auto"/>
              <w:bottom w:val="single" w:sz="6" w:space="0" w:color="auto"/>
              <w:right w:val="single" w:sz="6" w:space="0" w:color="auto"/>
            </w:tcBorders>
            <w:hideMark/>
          </w:tcPr>
          <w:p w14:paraId="66C0E4B5" w14:textId="5E12FD56" w:rsidR="005B0A02" w:rsidRPr="00DF7C77" w:rsidRDefault="005B0A02" w:rsidP="005B0A02">
            <w:pPr>
              <w:jc w:val="center"/>
              <w:textAlignment w:val="baseline"/>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10</w:t>
            </w:r>
          </w:p>
        </w:tc>
      </w:tr>
      <w:tr w:rsidR="005B0A02" w:rsidRPr="00DF7C77" w14:paraId="7F03E410" w14:textId="77777777" w:rsidTr="005B0A02">
        <w:trPr>
          <w:trHeight w:val="270"/>
        </w:trPr>
        <w:tc>
          <w:tcPr>
            <w:tcW w:w="1064" w:type="dxa"/>
            <w:tcBorders>
              <w:top w:val="single" w:sz="6" w:space="0" w:color="auto"/>
              <w:left w:val="single" w:sz="6" w:space="0" w:color="auto"/>
              <w:bottom w:val="single" w:sz="6" w:space="0" w:color="auto"/>
              <w:right w:val="single" w:sz="6" w:space="0" w:color="auto"/>
            </w:tcBorders>
            <w:hideMark/>
          </w:tcPr>
          <w:p w14:paraId="199693AF" w14:textId="77777777" w:rsidR="005B0A02" w:rsidRPr="00DF7C77" w:rsidRDefault="005B0A02" w:rsidP="005B0A02">
            <w:pPr>
              <w:textAlignment w:val="baseline"/>
              <w:rPr>
                <w:rFonts w:ascii="Times New Roman" w:eastAsia="Times New Roman" w:hAnsi="Times New Roman" w:cs="Times New Roman"/>
                <w:kern w:val="0"/>
                <w:sz w:val="22"/>
                <w:szCs w:val="22"/>
                <w14:ligatures w14:val="none"/>
              </w:rPr>
            </w:pPr>
            <w:r w:rsidRPr="00DF7C77">
              <w:rPr>
                <w:rFonts w:ascii="Times New Roman" w:eastAsia="Times New Roman" w:hAnsi="Times New Roman" w:cs="Times New Roman"/>
                <w:color w:val="000000"/>
                <w:kern w:val="0"/>
                <w:sz w:val="22"/>
                <w:szCs w:val="22"/>
                <w14:ligatures w14:val="none"/>
              </w:rPr>
              <w:t>L</w:t>
            </w:r>
            <w:r w:rsidRPr="00DF7C77">
              <w:rPr>
                <w:rFonts w:ascii="Times New Roman" w:eastAsia="Times New Roman" w:hAnsi="Times New Roman" w:cs="Times New Roman"/>
                <w:kern w:val="0"/>
                <w:sz w:val="22"/>
                <w:szCs w:val="22"/>
                <w14:ligatures w14:val="none"/>
              </w:rPr>
              <w:t>O #2 </w:t>
            </w:r>
          </w:p>
        </w:tc>
        <w:tc>
          <w:tcPr>
            <w:tcW w:w="7186" w:type="dxa"/>
            <w:tcBorders>
              <w:top w:val="single" w:sz="6" w:space="0" w:color="auto"/>
              <w:left w:val="single" w:sz="6" w:space="0" w:color="auto"/>
              <w:bottom w:val="single" w:sz="6" w:space="0" w:color="auto"/>
              <w:right w:val="single" w:sz="6" w:space="0" w:color="auto"/>
            </w:tcBorders>
          </w:tcPr>
          <w:p w14:paraId="40AC582C" w14:textId="42247FB4" w:rsidR="005B0A02" w:rsidRPr="00DF7C77" w:rsidRDefault="005B0A02" w:rsidP="005B0A02">
            <w:pPr>
              <w:textAlignment w:val="baseline"/>
              <w:rPr>
                <w:rFonts w:ascii="Times New Roman" w:eastAsia="Times New Roman" w:hAnsi="Times New Roman" w:cs="Times New Roman"/>
                <w:kern w:val="0"/>
                <w:sz w:val="22"/>
                <w:szCs w:val="22"/>
                <w14:ligatures w14:val="none"/>
              </w:rPr>
            </w:pPr>
            <w:r w:rsidRPr="00025971">
              <w:rPr>
                <w:rFonts w:ascii="Times New Roman" w:eastAsia="Times New Roman" w:hAnsi="Times New Roman" w:cs="Times New Roman"/>
                <w:kern w:val="0"/>
                <w:sz w:val="22"/>
                <w:szCs w:val="22"/>
                <w14:ligatures w14:val="none"/>
              </w:rPr>
              <w:t>Summarize the different contribution options for Trump Accounts, including their limits, tax treatment, and key planning considerations.</w:t>
            </w:r>
          </w:p>
        </w:tc>
        <w:tc>
          <w:tcPr>
            <w:tcW w:w="1094" w:type="dxa"/>
            <w:tcBorders>
              <w:top w:val="single" w:sz="6" w:space="0" w:color="auto"/>
              <w:left w:val="single" w:sz="6" w:space="0" w:color="auto"/>
              <w:bottom w:val="single" w:sz="6" w:space="0" w:color="auto"/>
              <w:right w:val="single" w:sz="6" w:space="0" w:color="auto"/>
            </w:tcBorders>
          </w:tcPr>
          <w:p w14:paraId="2EBF6148" w14:textId="6AA7BF9C" w:rsidR="005B0A02" w:rsidRPr="00DF7C77" w:rsidRDefault="005B0A02" w:rsidP="005B0A02">
            <w:pPr>
              <w:jc w:val="center"/>
              <w:textAlignment w:val="baseline"/>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11</w:t>
            </w:r>
          </w:p>
        </w:tc>
      </w:tr>
      <w:tr w:rsidR="005B0A02" w:rsidRPr="00DF7C77" w14:paraId="676E7FE6" w14:textId="77777777" w:rsidTr="005B0A02">
        <w:trPr>
          <w:trHeight w:val="270"/>
        </w:trPr>
        <w:tc>
          <w:tcPr>
            <w:tcW w:w="1064" w:type="dxa"/>
            <w:tcBorders>
              <w:top w:val="single" w:sz="6" w:space="0" w:color="auto"/>
              <w:left w:val="single" w:sz="6" w:space="0" w:color="auto"/>
              <w:bottom w:val="single" w:sz="6" w:space="0" w:color="auto"/>
              <w:right w:val="single" w:sz="6" w:space="0" w:color="auto"/>
            </w:tcBorders>
            <w:hideMark/>
          </w:tcPr>
          <w:p w14:paraId="53514301" w14:textId="77777777" w:rsidR="005B0A02" w:rsidRPr="00DF7C77" w:rsidRDefault="005B0A02" w:rsidP="005B0A02">
            <w:pPr>
              <w:textAlignment w:val="baseline"/>
              <w:rPr>
                <w:rFonts w:ascii="Times New Roman" w:eastAsia="Times New Roman" w:hAnsi="Times New Roman" w:cs="Times New Roman"/>
                <w:kern w:val="0"/>
                <w:sz w:val="22"/>
                <w:szCs w:val="22"/>
                <w14:ligatures w14:val="none"/>
              </w:rPr>
            </w:pPr>
            <w:r w:rsidRPr="00DF7C77">
              <w:rPr>
                <w:rFonts w:ascii="Times New Roman" w:eastAsia="Times New Roman" w:hAnsi="Times New Roman" w:cs="Times New Roman"/>
                <w:color w:val="000000"/>
                <w:kern w:val="0"/>
                <w:sz w:val="22"/>
                <w:szCs w:val="22"/>
                <w14:ligatures w14:val="none"/>
              </w:rPr>
              <w:t>L</w:t>
            </w:r>
            <w:r w:rsidRPr="00DF7C77">
              <w:rPr>
                <w:rFonts w:ascii="Times New Roman" w:eastAsia="Times New Roman" w:hAnsi="Times New Roman" w:cs="Times New Roman"/>
                <w:kern w:val="0"/>
                <w:sz w:val="22"/>
                <w:szCs w:val="22"/>
                <w14:ligatures w14:val="none"/>
              </w:rPr>
              <w:t>O #3 </w:t>
            </w:r>
          </w:p>
        </w:tc>
        <w:tc>
          <w:tcPr>
            <w:tcW w:w="7186" w:type="dxa"/>
            <w:tcBorders>
              <w:top w:val="single" w:sz="6" w:space="0" w:color="auto"/>
              <w:left w:val="single" w:sz="6" w:space="0" w:color="auto"/>
              <w:bottom w:val="single" w:sz="6" w:space="0" w:color="auto"/>
              <w:right w:val="single" w:sz="6" w:space="0" w:color="auto"/>
            </w:tcBorders>
          </w:tcPr>
          <w:p w14:paraId="6F846DAE" w14:textId="0D43FA94" w:rsidR="005B0A02" w:rsidRPr="00DF7C77" w:rsidRDefault="005B0A02" w:rsidP="005B0A02">
            <w:pPr>
              <w:textAlignment w:val="baseline"/>
              <w:rPr>
                <w:rFonts w:ascii="Times New Roman" w:eastAsia="Times New Roman" w:hAnsi="Times New Roman" w:cs="Times New Roman"/>
                <w:kern w:val="0"/>
                <w:sz w:val="22"/>
                <w:szCs w:val="22"/>
                <w14:ligatures w14:val="none"/>
              </w:rPr>
            </w:pPr>
            <w:r w:rsidRPr="00025971">
              <w:rPr>
                <w:rFonts w:ascii="Times New Roman" w:eastAsia="Times New Roman" w:hAnsi="Times New Roman" w:cs="Times New Roman"/>
                <w:kern w:val="0"/>
                <w:sz w:val="22"/>
                <w:szCs w:val="22"/>
                <w14:ligatures w14:val="none"/>
              </w:rPr>
              <w:t xml:space="preserve">Analyze planning considerations during and after the growth period, including investment restrictions, tax treatment, and available rollover options. </w:t>
            </w:r>
          </w:p>
        </w:tc>
        <w:tc>
          <w:tcPr>
            <w:tcW w:w="1094" w:type="dxa"/>
            <w:tcBorders>
              <w:top w:val="single" w:sz="6" w:space="0" w:color="auto"/>
              <w:left w:val="single" w:sz="6" w:space="0" w:color="auto"/>
              <w:bottom w:val="single" w:sz="6" w:space="0" w:color="auto"/>
              <w:right w:val="single" w:sz="6" w:space="0" w:color="auto"/>
            </w:tcBorders>
          </w:tcPr>
          <w:p w14:paraId="467090C4" w14:textId="701EAAEE" w:rsidR="005B0A02" w:rsidRPr="00DF7C77" w:rsidRDefault="005B0A02" w:rsidP="005B0A02">
            <w:pPr>
              <w:jc w:val="center"/>
              <w:textAlignment w:val="baseline"/>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12</w:t>
            </w:r>
          </w:p>
        </w:tc>
      </w:tr>
      <w:tr w:rsidR="005B0A02" w:rsidRPr="00DF7C77" w14:paraId="10EEFAAA" w14:textId="77777777" w:rsidTr="005B0A02">
        <w:trPr>
          <w:trHeight w:val="270"/>
        </w:trPr>
        <w:tc>
          <w:tcPr>
            <w:tcW w:w="1064" w:type="dxa"/>
            <w:tcBorders>
              <w:top w:val="single" w:sz="6" w:space="0" w:color="auto"/>
              <w:left w:val="single" w:sz="6" w:space="0" w:color="auto"/>
              <w:bottom w:val="single" w:sz="6" w:space="0" w:color="auto"/>
              <w:right w:val="single" w:sz="6" w:space="0" w:color="auto"/>
            </w:tcBorders>
            <w:hideMark/>
          </w:tcPr>
          <w:p w14:paraId="152D8C73" w14:textId="77777777" w:rsidR="005B0A02" w:rsidRPr="00DF7C77" w:rsidRDefault="005B0A02" w:rsidP="005B0A02">
            <w:pPr>
              <w:textAlignment w:val="baseline"/>
              <w:rPr>
                <w:rFonts w:ascii="Times New Roman" w:eastAsia="Times New Roman" w:hAnsi="Times New Roman" w:cs="Times New Roman"/>
                <w:kern w:val="0"/>
                <w:sz w:val="22"/>
                <w:szCs w:val="22"/>
                <w14:ligatures w14:val="none"/>
              </w:rPr>
            </w:pPr>
            <w:r w:rsidRPr="00DF7C77">
              <w:rPr>
                <w:rFonts w:ascii="Times New Roman" w:eastAsia="Times New Roman" w:hAnsi="Times New Roman" w:cs="Times New Roman"/>
                <w:color w:val="000000"/>
                <w:kern w:val="0"/>
                <w:sz w:val="22"/>
                <w:szCs w:val="22"/>
                <w14:ligatures w14:val="none"/>
              </w:rPr>
              <w:t>LO #4 </w:t>
            </w:r>
          </w:p>
        </w:tc>
        <w:tc>
          <w:tcPr>
            <w:tcW w:w="7186" w:type="dxa"/>
            <w:tcBorders>
              <w:top w:val="single" w:sz="6" w:space="0" w:color="auto"/>
              <w:left w:val="single" w:sz="6" w:space="0" w:color="auto"/>
              <w:bottom w:val="single" w:sz="6" w:space="0" w:color="auto"/>
              <w:right w:val="single" w:sz="6" w:space="0" w:color="auto"/>
            </w:tcBorders>
          </w:tcPr>
          <w:p w14:paraId="0F71CEDA" w14:textId="03F0BF9C" w:rsidR="005B0A02" w:rsidRPr="00DF7C77" w:rsidRDefault="005B0A02" w:rsidP="005B0A02">
            <w:pPr>
              <w:textAlignment w:val="baseline"/>
              <w:rPr>
                <w:rFonts w:ascii="Times New Roman" w:eastAsia="Times New Roman" w:hAnsi="Times New Roman" w:cs="Times New Roman"/>
                <w:kern w:val="0"/>
                <w:sz w:val="22"/>
                <w:szCs w:val="22"/>
                <w14:ligatures w14:val="none"/>
              </w:rPr>
            </w:pPr>
            <w:r w:rsidRPr="00025971">
              <w:rPr>
                <w:rFonts w:ascii="Times New Roman" w:eastAsia="Times New Roman" w:hAnsi="Times New Roman" w:cs="Times New Roman"/>
                <w:kern w:val="0"/>
                <w:sz w:val="22"/>
                <w:szCs w:val="22"/>
                <w14:ligatures w14:val="none"/>
              </w:rPr>
              <w:t xml:space="preserve">Analyze the planning trade-offs between Trump Accounts and alternative savings vehicles (e.g., 529 plans, custodial accounts) based on client goals. </w:t>
            </w:r>
          </w:p>
        </w:tc>
        <w:tc>
          <w:tcPr>
            <w:tcW w:w="1094" w:type="dxa"/>
            <w:tcBorders>
              <w:top w:val="single" w:sz="6" w:space="0" w:color="auto"/>
              <w:left w:val="single" w:sz="6" w:space="0" w:color="auto"/>
              <w:bottom w:val="single" w:sz="6" w:space="0" w:color="auto"/>
              <w:right w:val="single" w:sz="6" w:space="0" w:color="auto"/>
            </w:tcBorders>
          </w:tcPr>
          <w:p w14:paraId="1C194814" w14:textId="344FA268" w:rsidR="005B0A02" w:rsidRPr="00DF7C77" w:rsidRDefault="005B0A02" w:rsidP="005B0A02">
            <w:pPr>
              <w:jc w:val="center"/>
              <w:textAlignment w:val="baseline"/>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10</w:t>
            </w:r>
          </w:p>
        </w:tc>
      </w:tr>
      <w:tr w:rsidR="005B0A02" w:rsidRPr="00DF7C77" w14:paraId="1BBDB902" w14:textId="77777777" w:rsidTr="005B0A02">
        <w:trPr>
          <w:trHeight w:val="270"/>
        </w:trPr>
        <w:tc>
          <w:tcPr>
            <w:tcW w:w="1064" w:type="dxa"/>
            <w:tcBorders>
              <w:top w:val="single" w:sz="6" w:space="0" w:color="auto"/>
              <w:left w:val="single" w:sz="6" w:space="0" w:color="auto"/>
              <w:bottom w:val="single" w:sz="6" w:space="0" w:color="auto"/>
              <w:right w:val="single" w:sz="6" w:space="0" w:color="auto"/>
            </w:tcBorders>
            <w:hideMark/>
          </w:tcPr>
          <w:p w14:paraId="3B13059A" w14:textId="77777777" w:rsidR="005B0A02" w:rsidRPr="00DF7C77" w:rsidRDefault="005B0A02" w:rsidP="005B0A02">
            <w:pPr>
              <w:textAlignment w:val="baseline"/>
              <w:rPr>
                <w:rFonts w:ascii="Times New Roman" w:eastAsia="Times New Roman" w:hAnsi="Times New Roman" w:cs="Times New Roman"/>
                <w:kern w:val="0"/>
                <w:sz w:val="22"/>
                <w:szCs w:val="22"/>
                <w14:ligatures w14:val="none"/>
              </w:rPr>
            </w:pPr>
            <w:r w:rsidRPr="00DF7C77">
              <w:rPr>
                <w:rFonts w:ascii="Times New Roman" w:eastAsia="Times New Roman" w:hAnsi="Times New Roman" w:cs="Times New Roman"/>
                <w:color w:val="000000"/>
                <w:kern w:val="0"/>
                <w:sz w:val="22"/>
                <w:szCs w:val="22"/>
                <w14:ligatures w14:val="none"/>
              </w:rPr>
              <w:t>LO #5 </w:t>
            </w:r>
          </w:p>
        </w:tc>
        <w:tc>
          <w:tcPr>
            <w:tcW w:w="7186" w:type="dxa"/>
            <w:tcBorders>
              <w:top w:val="single" w:sz="6" w:space="0" w:color="auto"/>
              <w:left w:val="single" w:sz="6" w:space="0" w:color="auto"/>
              <w:bottom w:val="single" w:sz="6" w:space="0" w:color="auto"/>
              <w:right w:val="single" w:sz="6" w:space="0" w:color="auto"/>
            </w:tcBorders>
          </w:tcPr>
          <w:p w14:paraId="63CAC779" w14:textId="621977CE" w:rsidR="005B0A02" w:rsidRPr="00DF7C77" w:rsidRDefault="005B0A02" w:rsidP="005B0A02">
            <w:pPr>
              <w:textAlignment w:val="baseline"/>
              <w:rPr>
                <w:rFonts w:ascii="Times New Roman" w:eastAsia="Times New Roman" w:hAnsi="Times New Roman" w:cs="Times New Roman"/>
                <w:kern w:val="0"/>
                <w:sz w:val="22"/>
                <w:szCs w:val="22"/>
                <w14:ligatures w14:val="none"/>
              </w:rPr>
            </w:pPr>
            <w:r w:rsidRPr="00025971">
              <w:rPr>
                <w:rFonts w:ascii="Times New Roman" w:eastAsia="Times New Roman" w:hAnsi="Times New Roman" w:cs="Times New Roman"/>
                <w:kern w:val="0"/>
                <w:sz w:val="22"/>
                <w:szCs w:val="22"/>
                <w14:ligatures w14:val="none"/>
              </w:rPr>
              <w:t>Apply a framework to align the use of Trump Accounts with client objectives and broader gifting goals.</w:t>
            </w:r>
          </w:p>
        </w:tc>
        <w:tc>
          <w:tcPr>
            <w:tcW w:w="1094" w:type="dxa"/>
            <w:tcBorders>
              <w:top w:val="single" w:sz="6" w:space="0" w:color="auto"/>
              <w:left w:val="single" w:sz="6" w:space="0" w:color="auto"/>
              <w:bottom w:val="single" w:sz="6" w:space="0" w:color="auto"/>
              <w:right w:val="single" w:sz="6" w:space="0" w:color="auto"/>
            </w:tcBorders>
          </w:tcPr>
          <w:p w14:paraId="755367B0" w14:textId="65476AA2" w:rsidR="005B0A02" w:rsidRPr="00DF7C77" w:rsidRDefault="005B0A02" w:rsidP="005B0A02">
            <w:pPr>
              <w:jc w:val="center"/>
              <w:textAlignment w:val="baseline"/>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10</w:t>
            </w:r>
          </w:p>
        </w:tc>
      </w:tr>
      <w:tr w:rsidR="00DF7C77" w:rsidRPr="00DF7C77" w14:paraId="38C35BFF" w14:textId="77777777" w:rsidTr="005B0A02">
        <w:trPr>
          <w:trHeight w:val="270"/>
        </w:trPr>
        <w:tc>
          <w:tcPr>
            <w:tcW w:w="1064" w:type="dxa"/>
            <w:tcBorders>
              <w:top w:val="single" w:sz="6" w:space="0" w:color="auto"/>
              <w:left w:val="single" w:sz="6" w:space="0" w:color="auto"/>
              <w:bottom w:val="single" w:sz="6" w:space="0" w:color="auto"/>
              <w:right w:val="single" w:sz="6" w:space="0" w:color="auto"/>
            </w:tcBorders>
          </w:tcPr>
          <w:p w14:paraId="586F551F" w14:textId="77777777" w:rsidR="00DF7C77" w:rsidRPr="00DF7C77" w:rsidRDefault="00DF7C77" w:rsidP="005C642B">
            <w:pPr>
              <w:textAlignment w:val="baseline"/>
              <w:rPr>
                <w:rFonts w:ascii="Times New Roman" w:eastAsia="Times New Roman" w:hAnsi="Times New Roman" w:cs="Times New Roman"/>
                <w:color w:val="000000"/>
                <w:kern w:val="0"/>
                <w:sz w:val="22"/>
                <w:szCs w:val="22"/>
                <w14:ligatures w14:val="none"/>
              </w:rPr>
            </w:pPr>
          </w:p>
        </w:tc>
        <w:tc>
          <w:tcPr>
            <w:tcW w:w="7186" w:type="dxa"/>
            <w:tcBorders>
              <w:top w:val="single" w:sz="6" w:space="0" w:color="auto"/>
              <w:left w:val="single" w:sz="6" w:space="0" w:color="auto"/>
              <w:bottom w:val="single" w:sz="6" w:space="0" w:color="auto"/>
              <w:right w:val="single" w:sz="6" w:space="0" w:color="auto"/>
            </w:tcBorders>
          </w:tcPr>
          <w:p w14:paraId="42216678" w14:textId="77777777" w:rsidR="00DF7C77" w:rsidRPr="00DF7C77" w:rsidRDefault="00DF7C77" w:rsidP="005C642B">
            <w:pPr>
              <w:textAlignment w:val="baseline"/>
              <w:rPr>
                <w:rFonts w:ascii="Times New Roman" w:eastAsia="Times New Roman" w:hAnsi="Times New Roman" w:cs="Times New Roman"/>
                <w:kern w:val="0"/>
                <w:sz w:val="22"/>
                <w:szCs w:val="22"/>
                <w14:ligatures w14:val="none"/>
              </w:rPr>
            </w:pPr>
            <w:r w:rsidRPr="00DF7C77">
              <w:rPr>
                <w:rFonts w:ascii="Times New Roman" w:hAnsi="Times New Roman" w:cs="Times New Roman"/>
                <w:color w:val="1D1C1D"/>
                <w:sz w:val="22"/>
                <w:szCs w:val="22"/>
                <w:shd w:val="clear" w:color="auto" w:fill="F8F8F8"/>
              </w:rPr>
              <w:t>Q&amp;A with presenter</w:t>
            </w:r>
          </w:p>
        </w:tc>
        <w:tc>
          <w:tcPr>
            <w:tcW w:w="1094" w:type="dxa"/>
            <w:tcBorders>
              <w:top w:val="single" w:sz="6" w:space="0" w:color="auto"/>
              <w:left w:val="single" w:sz="6" w:space="0" w:color="auto"/>
              <w:bottom w:val="single" w:sz="6" w:space="0" w:color="auto"/>
              <w:right w:val="single" w:sz="6" w:space="0" w:color="auto"/>
            </w:tcBorders>
          </w:tcPr>
          <w:p w14:paraId="1664EC21" w14:textId="77777777" w:rsidR="00DF7C77" w:rsidRPr="00DF7C77" w:rsidRDefault="00DF7C77" w:rsidP="00DF7C77">
            <w:pPr>
              <w:jc w:val="center"/>
              <w:textAlignment w:val="baseline"/>
              <w:rPr>
                <w:rFonts w:ascii="Times New Roman" w:eastAsia="Times New Roman" w:hAnsi="Times New Roman" w:cs="Times New Roman"/>
                <w:kern w:val="0"/>
                <w:sz w:val="22"/>
                <w:szCs w:val="22"/>
                <w14:ligatures w14:val="none"/>
              </w:rPr>
            </w:pPr>
            <w:r w:rsidRPr="00DF7C77">
              <w:rPr>
                <w:rFonts w:ascii="Times New Roman" w:eastAsia="Times New Roman" w:hAnsi="Times New Roman" w:cs="Times New Roman"/>
                <w:kern w:val="0"/>
                <w:sz w:val="22"/>
                <w:szCs w:val="22"/>
                <w14:ligatures w14:val="none"/>
              </w:rPr>
              <w:t>25</w:t>
            </w:r>
          </w:p>
        </w:tc>
      </w:tr>
      <w:tr w:rsidR="005C642B" w:rsidRPr="00DF7C77" w14:paraId="0E753C20" w14:textId="77777777" w:rsidTr="005B0A02">
        <w:trPr>
          <w:trHeight w:val="270"/>
        </w:trPr>
        <w:tc>
          <w:tcPr>
            <w:tcW w:w="8250" w:type="dxa"/>
            <w:gridSpan w:val="2"/>
            <w:tcBorders>
              <w:top w:val="single" w:sz="6" w:space="0" w:color="auto"/>
              <w:left w:val="single" w:sz="6" w:space="0" w:color="auto"/>
              <w:bottom w:val="single" w:sz="6" w:space="0" w:color="auto"/>
              <w:right w:val="single" w:sz="6" w:space="0" w:color="auto"/>
            </w:tcBorders>
            <w:hideMark/>
          </w:tcPr>
          <w:p w14:paraId="39AD0D58" w14:textId="77777777" w:rsidR="005C642B" w:rsidRPr="00DF7C77" w:rsidRDefault="005C642B" w:rsidP="005C642B">
            <w:pPr>
              <w:jc w:val="right"/>
              <w:textAlignment w:val="baseline"/>
              <w:rPr>
                <w:rFonts w:ascii="Times New Roman" w:eastAsia="Times New Roman" w:hAnsi="Times New Roman" w:cs="Times New Roman"/>
                <w:kern w:val="0"/>
                <w:sz w:val="22"/>
                <w:szCs w:val="22"/>
                <w14:ligatures w14:val="none"/>
              </w:rPr>
            </w:pPr>
            <w:r w:rsidRPr="00DF7C77">
              <w:rPr>
                <w:rFonts w:ascii="Times New Roman" w:eastAsia="Times New Roman" w:hAnsi="Times New Roman" w:cs="Times New Roman"/>
                <w:color w:val="000000"/>
                <w:kern w:val="0"/>
                <w:sz w:val="22"/>
                <w:szCs w:val="22"/>
                <w14:ligatures w14:val="none"/>
              </w:rPr>
              <w:t>TOTAL </w:t>
            </w:r>
          </w:p>
        </w:tc>
        <w:tc>
          <w:tcPr>
            <w:tcW w:w="1094" w:type="dxa"/>
            <w:tcBorders>
              <w:top w:val="single" w:sz="6" w:space="0" w:color="auto"/>
              <w:left w:val="single" w:sz="6" w:space="0" w:color="auto"/>
              <w:bottom w:val="single" w:sz="6" w:space="0" w:color="auto"/>
              <w:right w:val="single" w:sz="6" w:space="0" w:color="auto"/>
            </w:tcBorders>
            <w:hideMark/>
          </w:tcPr>
          <w:p w14:paraId="3EE5BC4A" w14:textId="26F61DB4" w:rsidR="005C642B" w:rsidRPr="00DF7C77" w:rsidRDefault="005B0A02" w:rsidP="00DF7C77">
            <w:pPr>
              <w:jc w:val="center"/>
              <w:textAlignment w:val="baseline"/>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78</w:t>
            </w:r>
          </w:p>
        </w:tc>
      </w:tr>
    </w:tbl>
    <w:p w14:paraId="429057EA" w14:textId="77777777" w:rsidR="005C642B" w:rsidRPr="005C642B" w:rsidRDefault="005C642B" w:rsidP="005C642B">
      <w:pPr>
        <w:textAlignment w:val="baseline"/>
        <w:rPr>
          <w:rFonts w:ascii="Segoe UI" w:eastAsia="Times New Roman" w:hAnsi="Segoe UI" w:cs="Segoe UI"/>
          <w:kern w:val="0"/>
          <w:sz w:val="18"/>
          <w:szCs w:val="18"/>
          <w14:ligatures w14:val="none"/>
        </w:rPr>
      </w:pPr>
      <w:r w:rsidRPr="005C642B">
        <w:rPr>
          <w:rFonts w:ascii="Times New Roman" w:eastAsia="Times New Roman" w:hAnsi="Times New Roman" w:cs="Times New Roman"/>
          <w:color w:val="000000"/>
          <w:kern w:val="0"/>
          <w:sz w:val="22"/>
          <w:szCs w:val="22"/>
          <w14:ligatures w14:val="none"/>
        </w:rPr>
        <w:t>  </w:t>
      </w:r>
    </w:p>
    <w:p w14:paraId="36898001" w14:textId="77777777" w:rsidR="005C642B" w:rsidRPr="00A64193" w:rsidRDefault="005C642B" w:rsidP="005C642B">
      <w:pPr>
        <w:textAlignment w:val="baseline"/>
        <w:rPr>
          <w:rFonts w:ascii="Times New Roman" w:eastAsia="Times New Roman" w:hAnsi="Times New Roman" w:cs="Times New Roman"/>
          <w:kern w:val="0"/>
          <w:sz w:val="22"/>
          <w:szCs w:val="22"/>
          <w14:ligatures w14:val="none"/>
        </w:rPr>
      </w:pPr>
      <w:r w:rsidRPr="00A64193">
        <w:rPr>
          <w:rFonts w:ascii="Times New Roman" w:eastAsia="Times New Roman" w:hAnsi="Times New Roman" w:cs="Times New Roman"/>
          <w:color w:val="000000"/>
          <w:kern w:val="0"/>
          <w:sz w:val="22"/>
          <w:szCs w:val="22"/>
          <w14:ligatures w14:val="none"/>
        </w:rPr>
        <w:t> </w:t>
      </w:r>
    </w:p>
    <w:p w14:paraId="54007197" w14:textId="77777777" w:rsidR="00A64193" w:rsidRPr="00A64193" w:rsidRDefault="00A64193" w:rsidP="00A64193">
      <w:pPr>
        <w:pStyle w:val="paragraph"/>
        <w:spacing w:before="0" w:beforeAutospacing="0" w:after="0" w:afterAutospacing="0"/>
        <w:textAlignment w:val="baseline"/>
        <w:rPr>
          <w:sz w:val="22"/>
          <w:szCs w:val="22"/>
        </w:rPr>
      </w:pPr>
      <w:r w:rsidRPr="00A64193">
        <w:rPr>
          <w:rStyle w:val="normaltextrun"/>
          <w:b/>
          <w:bCs/>
          <w:color w:val="444444"/>
          <w:sz w:val="22"/>
          <w:szCs w:val="22"/>
        </w:rPr>
        <w:t>Course Registration:</w:t>
      </w:r>
      <w:r w:rsidRPr="00A64193">
        <w:rPr>
          <w:rStyle w:val="eop"/>
          <w:color w:val="444444"/>
          <w:sz w:val="22"/>
          <w:szCs w:val="22"/>
        </w:rPr>
        <w:t> </w:t>
      </w:r>
    </w:p>
    <w:p w14:paraId="301295C8" w14:textId="77777777" w:rsidR="00A64193" w:rsidRPr="00A64193" w:rsidRDefault="00A64193" w:rsidP="00A64193">
      <w:pPr>
        <w:pStyle w:val="paragraph"/>
        <w:spacing w:before="0" w:beforeAutospacing="0" w:after="0" w:afterAutospacing="0"/>
        <w:textAlignment w:val="baseline"/>
        <w:rPr>
          <w:sz w:val="22"/>
          <w:szCs w:val="22"/>
        </w:rPr>
      </w:pPr>
      <w:r w:rsidRPr="00A64193">
        <w:rPr>
          <w:rStyle w:val="normaltextrun"/>
          <w:color w:val="444444"/>
          <w:sz w:val="22"/>
          <w:szCs w:val="22"/>
        </w:rPr>
        <w:t>Access and registration to Kitces’ monthly webinars is included in our membership. Non-members can purchase registration by visiting our website here: https://www.kitces.com/kitces-events/</w:t>
      </w:r>
      <w:r w:rsidRPr="00A64193">
        <w:rPr>
          <w:rStyle w:val="eop"/>
          <w:color w:val="444444"/>
          <w:sz w:val="22"/>
          <w:szCs w:val="22"/>
        </w:rPr>
        <w:t> </w:t>
      </w:r>
    </w:p>
    <w:p w14:paraId="5408F106" w14:textId="77777777" w:rsidR="00A64193" w:rsidRDefault="00A64193" w:rsidP="00A64193">
      <w:pPr>
        <w:pStyle w:val="paragraph"/>
        <w:spacing w:before="0" w:beforeAutospacing="0" w:after="0" w:afterAutospacing="0"/>
        <w:textAlignment w:val="baseline"/>
        <w:rPr>
          <w:rStyle w:val="normaltextrun"/>
          <w:b/>
          <w:bCs/>
          <w:color w:val="444444"/>
          <w:sz w:val="22"/>
          <w:szCs w:val="22"/>
        </w:rPr>
      </w:pPr>
    </w:p>
    <w:p w14:paraId="76134513" w14:textId="77777777" w:rsidR="00A64193" w:rsidRPr="00A64193" w:rsidRDefault="00A64193" w:rsidP="00A64193">
      <w:pPr>
        <w:pStyle w:val="paragraph"/>
        <w:spacing w:before="0" w:beforeAutospacing="0" w:after="0" w:afterAutospacing="0"/>
        <w:textAlignment w:val="baseline"/>
        <w:rPr>
          <w:sz w:val="22"/>
          <w:szCs w:val="22"/>
        </w:rPr>
      </w:pPr>
      <w:r w:rsidRPr="00A64193">
        <w:rPr>
          <w:rStyle w:val="normaltextrun"/>
          <w:b/>
          <w:bCs/>
          <w:color w:val="444444"/>
          <w:sz w:val="22"/>
          <w:szCs w:val="22"/>
        </w:rPr>
        <w:t>Refund Policy:</w:t>
      </w:r>
      <w:r w:rsidRPr="00A64193">
        <w:rPr>
          <w:rStyle w:val="eop"/>
          <w:color w:val="444444"/>
          <w:sz w:val="22"/>
          <w:szCs w:val="22"/>
        </w:rPr>
        <w:t> </w:t>
      </w:r>
    </w:p>
    <w:p w14:paraId="5C4DD832" w14:textId="77777777" w:rsidR="00A64193" w:rsidRPr="00A64193" w:rsidRDefault="00A64193" w:rsidP="00A64193">
      <w:pPr>
        <w:pStyle w:val="paragraph"/>
        <w:spacing w:before="0" w:beforeAutospacing="0" w:after="0" w:afterAutospacing="0"/>
        <w:textAlignment w:val="baseline"/>
        <w:rPr>
          <w:sz w:val="22"/>
          <w:szCs w:val="22"/>
        </w:rPr>
      </w:pPr>
      <w:r w:rsidRPr="00A64193">
        <w:rPr>
          <w:rStyle w:val="normaltextrun"/>
          <w:color w:val="444444"/>
          <w:sz w:val="22"/>
          <w:szCs w:val="22"/>
        </w:rPr>
        <w:t>Advisors may receive a full refund for a Live Webinar up until the webinar begins. </w:t>
      </w:r>
      <w:r w:rsidRPr="00A64193">
        <w:rPr>
          <w:rStyle w:val="eop"/>
          <w:color w:val="444444"/>
          <w:sz w:val="22"/>
          <w:szCs w:val="22"/>
        </w:rPr>
        <w:t> </w:t>
      </w:r>
    </w:p>
    <w:p w14:paraId="316BDE64" w14:textId="77777777" w:rsidR="00A64193" w:rsidRPr="00A64193" w:rsidRDefault="00A64193" w:rsidP="00A64193">
      <w:pPr>
        <w:pStyle w:val="paragraph"/>
        <w:spacing w:before="0" w:beforeAutospacing="0" w:after="0" w:afterAutospacing="0"/>
        <w:textAlignment w:val="baseline"/>
        <w:rPr>
          <w:sz w:val="22"/>
          <w:szCs w:val="22"/>
        </w:rPr>
      </w:pPr>
      <w:r w:rsidRPr="00A64193">
        <w:rPr>
          <w:rStyle w:val="eop"/>
          <w:color w:val="444444"/>
          <w:sz w:val="22"/>
          <w:szCs w:val="22"/>
        </w:rPr>
        <w:t> </w:t>
      </w:r>
    </w:p>
    <w:p w14:paraId="123F6F35" w14:textId="77777777" w:rsidR="00A64193" w:rsidRPr="00A64193" w:rsidRDefault="00A64193" w:rsidP="00A64193">
      <w:pPr>
        <w:pStyle w:val="paragraph"/>
        <w:spacing w:before="0" w:beforeAutospacing="0" w:after="0" w:afterAutospacing="0"/>
        <w:textAlignment w:val="baseline"/>
        <w:rPr>
          <w:sz w:val="22"/>
          <w:szCs w:val="22"/>
        </w:rPr>
      </w:pPr>
      <w:r w:rsidRPr="00A64193">
        <w:rPr>
          <w:rStyle w:val="normaltextrun"/>
          <w:b/>
          <w:bCs/>
          <w:color w:val="444444"/>
          <w:sz w:val="22"/>
          <w:szCs w:val="22"/>
        </w:rPr>
        <w:t>Complaint Resolution Policy:</w:t>
      </w:r>
      <w:r w:rsidRPr="00A64193">
        <w:rPr>
          <w:rStyle w:val="eop"/>
          <w:color w:val="444444"/>
          <w:sz w:val="22"/>
          <w:szCs w:val="22"/>
        </w:rPr>
        <w:t> </w:t>
      </w:r>
    </w:p>
    <w:p w14:paraId="269A05AB" w14:textId="77777777" w:rsidR="00A64193" w:rsidRPr="00A64193" w:rsidRDefault="00A64193" w:rsidP="00A64193">
      <w:pPr>
        <w:pStyle w:val="paragraph"/>
        <w:spacing w:before="0" w:beforeAutospacing="0" w:after="0" w:afterAutospacing="0"/>
        <w:textAlignment w:val="baseline"/>
        <w:rPr>
          <w:sz w:val="22"/>
          <w:szCs w:val="22"/>
        </w:rPr>
      </w:pPr>
      <w:r w:rsidRPr="00A64193">
        <w:rPr>
          <w:rStyle w:val="normaltextrun"/>
          <w:color w:val="444444"/>
          <w:sz w:val="22"/>
          <w:szCs w:val="22"/>
        </w:rPr>
        <w:t>For more information regarding administrative policies such as complaints, please contact: </w:t>
      </w:r>
      <w:hyperlink r:id="rId8" w:tgtFrame="_blank" w:history="1">
        <w:r w:rsidRPr="00A64193">
          <w:rPr>
            <w:rStyle w:val="normaltextrun"/>
            <w:color w:val="E68F1A"/>
            <w:sz w:val="22"/>
            <w:szCs w:val="22"/>
            <w:u w:val="single"/>
          </w:rPr>
          <w:t>members@kitces.com</w:t>
        </w:r>
      </w:hyperlink>
      <w:r w:rsidRPr="00A64193">
        <w:rPr>
          <w:rStyle w:val="scxw63912827"/>
          <w:sz w:val="22"/>
          <w:szCs w:val="22"/>
        </w:rPr>
        <w:t> </w:t>
      </w:r>
      <w:r w:rsidRPr="00A64193">
        <w:rPr>
          <w:sz w:val="22"/>
          <w:szCs w:val="22"/>
        </w:rPr>
        <w:br/>
      </w:r>
      <w:r w:rsidRPr="00A64193">
        <w:rPr>
          <w:rStyle w:val="eop"/>
          <w:color w:val="444444"/>
          <w:sz w:val="22"/>
          <w:szCs w:val="22"/>
        </w:rPr>
        <w:t> </w:t>
      </w:r>
    </w:p>
    <w:p w14:paraId="7DD83A8C" w14:textId="77777777" w:rsidR="00A64193" w:rsidRPr="00A64193" w:rsidRDefault="00A64193" w:rsidP="00A64193">
      <w:pPr>
        <w:pStyle w:val="paragraph"/>
        <w:spacing w:before="0" w:beforeAutospacing="0" w:after="0" w:afterAutospacing="0"/>
        <w:textAlignment w:val="baseline"/>
        <w:rPr>
          <w:sz w:val="22"/>
          <w:szCs w:val="22"/>
        </w:rPr>
      </w:pPr>
      <w:r w:rsidRPr="00A64193">
        <w:rPr>
          <w:rStyle w:val="normaltextrun"/>
          <w:b/>
          <w:bCs/>
          <w:color w:val="444444"/>
          <w:sz w:val="22"/>
          <w:szCs w:val="22"/>
        </w:rPr>
        <w:t>Official NASBA Sponsor Statement:</w:t>
      </w:r>
      <w:r w:rsidRPr="00A64193">
        <w:rPr>
          <w:rStyle w:val="eop"/>
          <w:color w:val="444444"/>
          <w:sz w:val="22"/>
          <w:szCs w:val="22"/>
        </w:rPr>
        <w:t> </w:t>
      </w:r>
      <w:r w:rsidRPr="00A64193">
        <w:rPr>
          <w:rStyle w:val="normaltextrun"/>
          <w:color w:val="444444"/>
          <w:sz w:val="22"/>
          <w:szCs w:val="22"/>
        </w:rPr>
        <w:t xml:space="preserve">Kitces.com is registered with the National Association of State Boards of Accountancy (NASBA), as a sponsor of continuing professional education on the National Registry of CPE Sponsors. State boards of accountancy have final authority on the acceptance of individual courses for CPE credit. Complaints regarding registered sponsors may be submitted to the National Registry of CPE Sponsors through its web site: </w:t>
      </w:r>
      <w:hyperlink r:id="rId9" w:tgtFrame="_blank" w:history="1">
        <w:r w:rsidRPr="00A64193">
          <w:rPr>
            <w:rStyle w:val="normaltextrun"/>
            <w:color w:val="0563C1"/>
            <w:sz w:val="22"/>
            <w:szCs w:val="22"/>
            <w:u w:val="single"/>
          </w:rPr>
          <w:t>www.nasbaregistry.org</w:t>
        </w:r>
      </w:hyperlink>
      <w:r w:rsidRPr="00A64193">
        <w:rPr>
          <w:rStyle w:val="normaltextrun"/>
          <w:color w:val="444444"/>
          <w:sz w:val="22"/>
          <w:szCs w:val="22"/>
        </w:rPr>
        <w:t> </w:t>
      </w:r>
      <w:r w:rsidRPr="00A64193">
        <w:rPr>
          <w:rStyle w:val="eop"/>
          <w:color w:val="444444"/>
          <w:sz w:val="22"/>
          <w:szCs w:val="22"/>
        </w:rPr>
        <w:t> </w:t>
      </w:r>
    </w:p>
    <w:p w14:paraId="6B4B0D5C" w14:textId="77777777" w:rsidR="00A64193" w:rsidRDefault="00A64193" w:rsidP="00A64193">
      <w:pPr>
        <w:pStyle w:val="paragraph"/>
        <w:spacing w:before="0" w:beforeAutospacing="0" w:after="0" w:afterAutospacing="0"/>
        <w:textAlignment w:val="baseline"/>
        <w:rPr>
          <w:rFonts w:ascii="Segoe UI" w:hAnsi="Segoe UI" w:cs="Segoe UI"/>
          <w:sz w:val="18"/>
          <w:szCs w:val="18"/>
        </w:rPr>
      </w:pPr>
      <w:r>
        <w:rPr>
          <w:rStyle w:val="eop"/>
        </w:rPr>
        <w:t> </w:t>
      </w:r>
    </w:p>
    <w:p w14:paraId="394C700B" w14:textId="408A1D67" w:rsidR="004D7A9B" w:rsidRDefault="004D7A9B" w:rsidP="005C642B"/>
    <w:sectPr w:rsidR="004D7A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94041"/>
    <w:multiLevelType w:val="hybridMultilevel"/>
    <w:tmpl w:val="A3E63D5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09F447E"/>
    <w:multiLevelType w:val="hybridMultilevel"/>
    <w:tmpl w:val="C2CEE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077411"/>
    <w:multiLevelType w:val="hybridMultilevel"/>
    <w:tmpl w:val="A3E63D5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5E52092"/>
    <w:multiLevelType w:val="hybridMultilevel"/>
    <w:tmpl w:val="93FA7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5D2C4C"/>
    <w:multiLevelType w:val="hybridMultilevel"/>
    <w:tmpl w:val="15A01E52"/>
    <w:lvl w:ilvl="0" w:tplc="D5D871BE">
      <w:numFmt w:val="bullet"/>
      <w:lvlText w:val="-"/>
      <w:lvlJc w:val="left"/>
      <w:pPr>
        <w:ind w:left="720" w:hanging="360"/>
      </w:pPr>
      <w:rPr>
        <w:rFonts w:ascii="Times New Roman" w:eastAsia="Times New Roman" w:hAnsi="Times New Roman" w:cs="Times New Roman"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4832692">
    <w:abstractNumId w:val="3"/>
  </w:num>
  <w:num w:numId="2" w16cid:durableId="2021274819">
    <w:abstractNumId w:val="4"/>
  </w:num>
  <w:num w:numId="3" w16cid:durableId="302662216">
    <w:abstractNumId w:val="1"/>
  </w:num>
  <w:num w:numId="4" w16cid:durableId="50814537">
    <w:abstractNumId w:val="2"/>
  </w:num>
  <w:num w:numId="5" w16cid:durableId="1151557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6E0"/>
    <w:rsid w:val="000151C2"/>
    <w:rsid w:val="000C3A57"/>
    <w:rsid w:val="0010505E"/>
    <w:rsid w:val="00121871"/>
    <w:rsid w:val="001E171C"/>
    <w:rsid w:val="00216E1A"/>
    <w:rsid w:val="002A3DDC"/>
    <w:rsid w:val="00357BDE"/>
    <w:rsid w:val="00380E52"/>
    <w:rsid w:val="00384B31"/>
    <w:rsid w:val="003D0407"/>
    <w:rsid w:val="003D4D8E"/>
    <w:rsid w:val="003D560F"/>
    <w:rsid w:val="00420779"/>
    <w:rsid w:val="00421CB6"/>
    <w:rsid w:val="004346E0"/>
    <w:rsid w:val="004D7A9B"/>
    <w:rsid w:val="004E44CA"/>
    <w:rsid w:val="00522ABF"/>
    <w:rsid w:val="0053778C"/>
    <w:rsid w:val="005B0A02"/>
    <w:rsid w:val="005B468E"/>
    <w:rsid w:val="005B6AB4"/>
    <w:rsid w:val="005C642B"/>
    <w:rsid w:val="005D2FA9"/>
    <w:rsid w:val="005F68A8"/>
    <w:rsid w:val="006036CD"/>
    <w:rsid w:val="006B6860"/>
    <w:rsid w:val="0070575C"/>
    <w:rsid w:val="00730A84"/>
    <w:rsid w:val="00733BA7"/>
    <w:rsid w:val="00765934"/>
    <w:rsid w:val="00766312"/>
    <w:rsid w:val="00770974"/>
    <w:rsid w:val="00793206"/>
    <w:rsid w:val="00843BBC"/>
    <w:rsid w:val="0084795A"/>
    <w:rsid w:val="008F7529"/>
    <w:rsid w:val="00934433"/>
    <w:rsid w:val="00946000"/>
    <w:rsid w:val="00A1581C"/>
    <w:rsid w:val="00A400DC"/>
    <w:rsid w:val="00A64193"/>
    <w:rsid w:val="00B629FB"/>
    <w:rsid w:val="00BA5A7E"/>
    <w:rsid w:val="00BB1208"/>
    <w:rsid w:val="00C4555F"/>
    <w:rsid w:val="00C54FA3"/>
    <w:rsid w:val="00C63F2C"/>
    <w:rsid w:val="00C66100"/>
    <w:rsid w:val="00CB2451"/>
    <w:rsid w:val="00D12DA0"/>
    <w:rsid w:val="00D21A69"/>
    <w:rsid w:val="00DF7C77"/>
    <w:rsid w:val="00E23824"/>
    <w:rsid w:val="00E73907"/>
    <w:rsid w:val="00E77EF3"/>
    <w:rsid w:val="00EA7123"/>
    <w:rsid w:val="00F35586"/>
    <w:rsid w:val="00F4752B"/>
    <w:rsid w:val="00F8135B"/>
    <w:rsid w:val="00FB36DE"/>
    <w:rsid w:val="00FF2554"/>
    <w:rsid w:val="26436EBC"/>
    <w:rsid w:val="2A413E21"/>
    <w:rsid w:val="32123570"/>
    <w:rsid w:val="62E18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50003"/>
  <w15:chartTrackingRefBased/>
  <w15:docId w15:val="{8D7DF357-3805-004C-A78B-53374C57E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795A"/>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5C642B"/>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5C642B"/>
  </w:style>
  <w:style w:type="character" w:customStyle="1" w:styleId="eop">
    <w:name w:val="eop"/>
    <w:basedOn w:val="DefaultParagraphFont"/>
    <w:rsid w:val="005C642B"/>
  </w:style>
  <w:style w:type="character" w:customStyle="1" w:styleId="scxw266032819">
    <w:name w:val="scxw266032819"/>
    <w:basedOn w:val="DefaultParagraphFont"/>
    <w:rsid w:val="005C642B"/>
  </w:style>
  <w:style w:type="paragraph" w:styleId="ListParagraph">
    <w:name w:val="List Paragraph"/>
    <w:basedOn w:val="Normal"/>
    <w:uiPriority w:val="34"/>
    <w:qFormat/>
    <w:rsid w:val="005C642B"/>
    <w:pPr>
      <w:ind w:left="720"/>
      <w:contextualSpacing/>
    </w:pPr>
  </w:style>
  <w:style w:type="character" w:customStyle="1" w:styleId="scxw63912827">
    <w:name w:val="scxw63912827"/>
    <w:basedOn w:val="DefaultParagraphFont"/>
    <w:rsid w:val="00A64193"/>
  </w:style>
  <w:style w:type="paragraph" w:customStyle="1" w:styleId="p1">
    <w:name w:val="p1"/>
    <w:basedOn w:val="Normal"/>
    <w:rsid w:val="00522ABF"/>
    <w:rPr>
      <w:rFonts w:ascii="Helvetica" w:eastAsia="Times New Roman" w:hAnsi="Helvetica" w:cs="Times New Roman"/>
      <w:color w:val="000000"/>
      <w:kern w:val="0"/>
      <w:sz w:val="18"/>
      <w:szCs w:val="18"/>
      <w14:ligatures w14:val="none"/>
    </w:rPr>
  </w:style>
  <w:style w:type="character" w:styleId="CommentReference">
    <w:name w:val="annotation reference"/>
    <w:basedOn w:val="DefaultParagraphFont"/>
    <w:uiPriority w:val="99"/>
    <w:semiHidden/>
    <w:unhideWhenUsed/>
    <w:rsid w:val="003D0407"/>
    <w:rPr>
      <w:sz w:val="16"/>
      <w:szCs w:val="16"/>
    </w:rPr>
  </w:style>
  <w:style w:type="paragraph" w:styleId="CommentText">
    <w:name w:val="annotation text"/>
    <w:basedOn w:val="Normal"/>
    <w:link w:val="CommentTextChar"/>
    <w:uiPriority w:val="99"/>
    <w:semiHidden/>
    <w:unhideWhenUsed/>
    <w:rsid w:val="003D0407"/>
    <w:rPr>
      <w:sz w:val="20"/>
      <w:szCs w:val="20"/>
    </w:rPr>
  </w:style>
  <w:style w:type="character" w:customStyle="1" w:styleId="CommentTextChar">
    <w:name w:val="Comment Text Char"/>
    <w:basedOn w:val="DefaultParagraphFont"/>
    <w:link w:val="CommentText"/>
    <w:uiPriority w:val="99"/>
    <w:semiHidden/>
    <w:rsid w:val="003D0407"/>
    <w:rPr>
      <w:sz w:val="20"/>
      <w:szCs w:val="20"/>
    </w:rPr>
  </w:style>
  <w:style w:type="paragraph" w:styleId="CommentSubject">
    <w:name w:val="annotation subject"/>
    <w:basedOn w:val="CommentText"/>
    <w:next w:val="CommentText"/>
    <w:link w:val="CommentSubjectChar"/>
    <w:uiPriority w:val="99"/>
    <w:semiHidden/>
    <w:unhideWhenUsed/>
    <w:rsid w:val="003D0407"/>
    <w:rPr>
      <w:b/>
      <w:bCs/>
    </w:rPr>
  </w:style>
  <w:style w:type="character" w:customStyle="1" w:styleId="CommentSubjectChar">
    <w:name w:val="Comment Subject Char"/>
    <w:basedOn w:val="CommentTextChar"/>
    <w:link w:val="CommentSubject"/>
    <w:uiPriority w:val="99"/>
    <w:semiHidden/>
    <w:rsid w:val="003D0407"/>
    <w:rPr>
      <w:b/>
      <w:bCs/>
      <w:sz w:val="20"/>
      <w:szCs w:val="20"/>
    </w:rPr>
  </w:style>
  <w:style w:type="character" w:styleId="Strong">
    <w:name w:val="Strong"/>
    <w:basedOn w:val="DefaultParagraphFont"/>
    <w:uiPriority w:val="22"/>
    <w:qFormat/>
    <w:rsid w:val="00D21A69"/>
    <w:rPr>
      <w:b/>
      <w:bCs/>
    </w:rPr>
  </w:style>
  <w:style w:type="character" w:customStyle="1" w:styleId="apple-converted-space">
    <w:name w:val="apple-converted-space"/>
    <w:basedOn w:val="DefaultParagraphFont"/>
    <w:rsid w:val="00D21A69"/>
  </w:style>
  <w:style w:type="character" w:customStyle="1" w:styleId="Heading1Char">
    <w:name w:val="Heading 1 Char"/>
    <w:basedOn w:val="DefaultParagraphFont"/>
    <w:link w:val="Heading1"/>
    <w:uiPriority w:val="9"/>
    <w:rsid w:val="0084795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78460">
      <w:bodyDiv w:val="1"/>
      <w:marLeft w:val="0"/>
      <w:marRight w:val="0"/>
      <w:marTop w:val="0"/>
      <w:marBottom w:val="0"/>
      <w:divBdr>
        <w:top w:val="none" w:sz="0" w:space="0" w:color="auto"/>
        <w:left w:val="none" w:sz="0" w:space="0" w:color="auto"/>
        <w:bottom w:val="none" w:sz="0" w:space="0" w:color="auto"/>
        <w:right w:val="none" w:sz="0" w:space="0" w:color="auto"/>
      </w:divBdr>
      <w:divsChild>
        <w:div w:id="696345461">
          <w:marLeft w:val="0"/>
          <w:marRight w:val="0"/>
          <w:marTop w:val="0"/>
          <w:marBottom w:val="0"/>
          <w:divBdr>
            <w:top w:val="none" w:sz="0" w:space="0" w:color="auto"/>
            <w:left w:val="none" w:sz="0" w:space="0" w:color="auto"/>
            <w:bottom w:val="none" w:sz="0" w:space="0" w:color="auto"/>
            <w:right w:val="none" w:sz="0" w:space="0" w:color="auto"/>
          </w:divBdr>
        </w:div>
        <w:div w:id="312219533">
          <w:marLeft w:val="0"/>
          <w:marRight w:val="0"/>
          <w:marTop w:val="0"/>
          <w:marBottom w:val="0"/>
          <w:divBdr>
            <w:top w:val="none" w:sz="0" w:space="0" w:color="auto"/>
            <w:left w:val="none" w:sz="0" w:space="0" w:color="auto"/>
            <w:bottom w:val="none" w:sz="0" w:space="0" w:color="auto"/>
            <w:right w:val="none" w:sz="0" w:space="0" w:color="auto"/>
          </w:divBdr>
        </w:div>
      </w:divsChild>
    </w:div>
    <w:div w:id="637299667">
      <w:bodyDiv w:val="1"/>
      <w:marLeft w:val="0"/>
      <w:marRight w:val="0"/>
      <w:marTop w:val="0"/>
      <w:marBottom w:val="0"/>
      <w:divBdr>
        <w:top w:val="none" w:sz="0" w:space="0" w:color="auto"/>
        <w:left w:val="none" w:sz="0" w:space="0" w:color="auto"/>
        <w:bottom w:val="none" w:sz="0" w:space="0" w:color="auto"/>
        <w:right w:val="none" w:sz="0" w:space="0" w:color="auto"/>
      </w:divBdr>
      <w:divsChild>
        <w:div w:id="733699208">
          <w:marLeft w:val="0"/>
          <w:marRight w:val="0"/>
          <w:marTop w:val="0"/>
          <w:marBottom w:val="0"/>
          <w:divBdr>
            <w:top w:val="none" w:sz="0" w:space="0" w:color="auto"/>
            <w:left w:val="none" w:sz="0" w:space="0" w:color="auto"/>
            <w:bottom w:val="none" w:sz="0" w:space="0" w:color="auto"/>
            <w:right w:val="none" w:sz="0" w:space="0" w:color="auto"/>
          </w:divBdr>
        </w:div>
        <w:div w:id="1635871324">
          <w:marLeft w:val="0"/>
          <w:marRight w:val="0"/>
          <w:marTop w:val="0"/>
          <w:marBottom w:val="0"/>
          <w:divBdr>
            <w:top w:val="none" w:sz="0" w:space="0" w:color="auto"/>
            <w:left w:val="none" w:sz="0" w:space="0" w:color="auto"/>
            <w:bottom w:val="none" w:sz="0" w:space="0" w:color="auto"/>
            <w:right w:val="none" w:sz="0" w:space="0" w:color="auto"/>
          </w:divBdr>
        </w:div>
        <w:div w:id="1715932836">
          <w:marLeft w:val="0"/>
          <w:marRight w:val="0"/>
          <w:marTop w:val="0"/>
          <w:marBottom w:val="0"/>
          <w:divBdr>
            <w:top w:val="none" w:sz="0" w:space="0" w:color="auto"/>
            <w:left w:val="none" w:sz="0" w:space="0" w:color="auto"/>
            <w:bottom w:val="none" w:sz="0" w:space="0" w:color="auto"/>
            <w:right w:val="none" w:sz="0" w:space="0" w:color="auto"/>
          </w:divBdr>
        </w:div>
        <w:div w:id="879433806">
          <w:marLeft w:val="0"/>
          <w:marRight w:val="0"/>
          <w:marTop w:val="0"/>
          <w:marBottom w:val="0"/>
          <w:divBdr>
            <w:top w:val="none" w:sz="0" w:space="0" w:color="auto"/>
            <w:left w:val="none" w:sz="0" w:space="0" w:color="auto"/>
            <w:bottom w:val="none" w:sz="0" w:space="0" w:color="auto"/>
            <w:right w:val="none" w:sz="0" w:space="0" w:color="auto"/>
          </w:divBdr>
        </w:div>
        <w:div w:id="141318917">
          <w:marLeft w:val="0"/>
          <w:marRight w:val="0"/>
          <w:marTop w:val="0"/>
          <w:marBottom w:val="0"/>
          <w:divBdr>
            <w:top w:val="none" w:sz="0" w:space="0" w:color="auto"/>
            <w:left w:val="none" w:sz="0" w:space="0" w:color="auto"/>
            <w:bottom w:val="none" w:sz="0" w:space="0" w:color="auto"/>
            <w:right w:val="none" w:sz="0" w:space="0" w:color="auto"/>
          </w:divBdr>
        </w:div>
        <w:div w:id="1838686782">
          <w:marLeft w:val="0"/>
          <w:marRight w:val="0"/>
          <w:marTop w:val="0"/>
          <w:marBottom w:val="0"/>
          <w:divBdr>
            <w:top w:val="none" w:sz="0" w:space="0" w:color="auto"/>
            <w:left w:val="none" w:sz="0" w:space="0" w:color="auto"/>
            <w:bottom w:val="none" w:sz="0" w:space="0" w:color="auto"/>
            <w:right w:val="none" w:sz="0" w:space="0" w:color="auto"/>
          </w:divBdr>
        </w:div>
        <w:div w:id="1153374617">
          <w:marLeft w:val="0"/>
          <w:marRight w:val="0"/>
          <w:marTop w:val="0"/>
          <w:marBottom w:val="0"/>
          <w:divBdr>
            <w:top w:val="none" w:sz="0" w:space="0" w:color="auto"/>
            <w:left w:val="none" w:sz="0" w:space="0" w:color="auto"/>
            <w:bottom w:val="none" w:sz="0" w:space="0" w:color="auto"/>
            <w:right w:val="none" w:sz="0" w:space="0" w:color="auto"/>
          </w:divBdr>
        </w:div>
        <w:div w:id="467086726">
          <w:marLeft w:val="0"/>
          <w:marRight w:val="0"/>
          <w:marTop w:val="0"/>
          <w:marBottom w:val="0"/>
          <w:divBdr>
            <w:top w:val="none" w:sz="0" w:space="0" w:color="auto"/>
            <w:left w:val="none" w:sz="0" w:space="0" w:color="auto"/>
            <w:bottom w:val="none" w:sz="0" w:space="0" w:color="auto"/>
            <w:right w:val="none" w:sz="0" w:space="0" w:color="auto"/>
          </w:divBdr>
        </w:div>
        <w:div w:id="2025744369">
          <w:marLeft w:val="0"/>
          <w:marRight w:val="0"/>
          <w:marTop w:val="0"/>
          <w:marBottom w:val="0"/>
          <w:divBdr>
            <w:top w:val="none" w:sz="0" w:space="0" w:color="auto"/>
            <w:left w:val="none" w:sz="0" w:space="0" w:color="auto"/>
            <w:bottom w:val="none" w:sz="0" w:space="0" w:color="auto"/>
            <w:right w:val="none" w:sz="0" w:space="0" w:color="auto"/>
          </w:divBdr>
        </w:div>
        <w:div w:id="866408605">
          <w:marLeft w:val="0"/>
          <w:marRight w:val="0"/>
          <w:marTop w:val="0"/>
          <w:marBottom w:val="0"/>
          <w:divBdr>
            <w:top w:val="none" w:sz="0" w:space="0" w:color="auto"/>
            <w:left w:val="none" w:sz="0" w:space="0" w:color="auto"/>
            <w:bottom w:val="none" w:sz="0" w:space="0" w:color="auto"/>
            <w:right w:val="none" w:sz="0" w:space="0" w:color="auto"/>
          </w:divBdr>
        </w:div>
        <w:div w:id="342510168">
          <w:marLeft w:val="0"/>
          <w:marRight w:val="0"/>
          <w:marTop w:val="0"/>
          <w:marBottom w:val="0"/>
          <w:divBdr>
            <w:top w:val="none" w:sz="0" w:space="0" w:color="auto"/>
            <w:left w:val="none" w:sz="0" w:space="0" w:color="auto"/>
            <w:bottom w:val="none" w:sz="0" w:space="0" w:color="auto"/>
            <w:right w:val="none" w:sz="0" w:space="0" w:color="auto"/>
          </w:divBdr>
        </w:div>
        <w:div w:id="666984608">
          <w:marLeft w:val="0"/>
          <w:marRight w:val="0"/>
          <w:marTop w:val="0"/>
          <w:marBottom w:val="0"/>
          <w:divBdr>
            <w:top w:val="none" w:sz="0" w:space="0" w:color="auto"/>
            <w:left w:val="none" w:sz="0" w:space="0" w:color="auto"/>
            <w:bottom w:val="none" w:sz="0" w:space="0" w:color="auto"/>
            <w:right w:val="none" w:sz="0" w:space="0" w:color="auto"/>
          </w:divBdr>
        </w:div>
        <w:div w:id="734091498">
          <w:marLeft w:val="0"/>
          <w:marRight w:val="0"/>
          <w:marTop w:val="0"/>
          <w:marBottom w:val="0"/>
          <w:divBdr>
            <w:top w:val="none" w:sz="0" w:space="0" w:color="auto"/>
            <w:left w:val="none" w:sz="0" w:space="0" w:color="auto"/>
            <w:bottom w:val="none" w:sz="0" w:space="0" w:color="auto"/>
            <w:right w:val="none" w:sz="0" w:space="0" w:color="auto"/>
          </w:divBdr>
          <w:divsChild>
            <w:div w:id="645865812">
              <w:marLeft w:val="-75"/>
              <w:marRight w:val="0"/>
              <w:marTop w:val="30"/>
              <w:marBottom w:val="30"/>
              <w:divBdr>
                <w:top w:val="none" w:sz="0" w:space="0" w:color="auto"/>
                <w:left w:val="none" w:sz="0" w:space="0" w:color="auto"/>
                <w:bottom w:val="none" w:sz="0" w:space="0" w:color="auto"/>
                <w:right w:val="none" w:sz="0" w:space="0" w:color="auto"/>
              </w:divBdr>
              <w:divsChild>
                <w:div w:id="170490309">
                  <w:marLeft w:val="0"/>
                  <w:marRight w:val="0"/>
                  <w:marTop w:val="0"/>
                  <w:marBottom w:val="0"/>
                  <w:divBdr>
                    <w:top w:val="none" w:sz="0" w:space="0" w:color="auto"/>
                    <w:left w:val="none" w:sz="0" w:space="0" w:color="auto"/>
                    <w:bottom w:val="none" w:sz="0" w:space="0" w:color="auto"/>
                    <w:right w:val="none" w:sz="0" w:space="0" w:color="auto"/>
                  </w:divBdr>
                  <w:divsChild>
                    <w:div w:id="84963319">
                      <w:marLeft w:val="0"/>
                      <w:marRight w:val="0"/>
                      <w:marTop w:val="0"/>
                      <w:marBottom w:val="0"/>
                      <w:divBdr>
                        <w:top w:val="none" w:sz="0" w:space="0" w:color="auto"/>
                        <w:left w:val="none" w:sz="0" w:space="0" w:color="auto"/>
                        <w:bottom w:val="none" w:sz="0" w:space="0" w:color="auto"/>
                        <w:right w:val="none" w:sz="0" w:space="0" w:color="auto"/>
                      </w:divBdr>
                    </w:div>
                  </w:divsChild>
                </w:div>
                <w:div w:id="366568702">
                  <w:marLeft w:val="0"/>
                  <w:marRight w:val="0"/>
                  <w:marTop w:val="0"/>
                  <w:marBottom w:val="0"/>
                  <w:divBdr>
                    <w:top w:val="none" w:sz="0" w:space="0" w:color="auto"/>
                    <w:left w:val="none" w:sz="0" w:space="0" w:color="auto"/>
                    <w:bottom w:val="none" w:sz="0" w:space="0" w:color="auto"/>
                    <w:right w:val="none" w:sz="0" w:space="0" w:color="auto"/>
                  </w:divBdr>
                  <w:divsChild>
                    <w:div w:id="590815128">
                      <w:marLeft w:val="0"/>
                      <w:marRight w:val="0"/>
                      <w:marTop w:val="0"/>
                      <w:marBottom w:val="0"/>
                      <w:divBdr>
                        <w:top w:val="none" w:sz="0" w:space="0" w:color="auto"/>
                        <w:left w:val="none" w:sz="0" w:space="0" w:color="auto"/>
                        <w:bottom w:val="none" w:sz="0" w:space="0" w:color="auto"/>
                        <w:right w:val="none" w:sz="0" w:space="0" w:color="auto"/>
                      </w:divBdr>
                    </w:div>
                  </w:divsChild>
                </w:div>
                <w:div w:id="285892442">
                  <w:marLeft w:val="0"/>
                  <w:marRight w:val="0"/>
                  <w:marTop w:val="0"/>
                  <w:marBottom w:val="0"/>
                  <w:divBdr>
                    <w:top w:val="none" w:sz="0" w:space="0" w:color="auto"/>
                    <w:left w:val="none" w:sz="0" w:space="0" w:color="auto"/>
                    <w:bottom w:val="none" w:sz="0" w:space="0" w:color="auto"/>
                    <w:right w:val="none" w:sz="0" w:space="0" w:color="auto"/>
                  </w:divBdr>
                  <w:divsChild>
                    <w:div w:id="2034917827">
                      <w:marLeft w:val="0"/>
                      <w:marRight w:val="0"/>
                      <w:marTop w:val="0"/>
                      <w:marBottom w:val="0"/>
                      <w:divBdr>
                        <w:top w:val="none" w:sz="0" w:space="0" w:color="auto"/>
                        <w:left w:val="none" w:sz="0" w:space="0" w:color="auto"/>
                        <w:bottom w:val="none" w:sz="0" w:space="0" w:color="auto"/>
                        <w:right w:val="none" w:sz="0" w:space="0" w:color="auto"/>
                      </w:divBdr>
                    </w:div>
                  </w:divsChild>
                </w:div>
                <w:div w:id="882910944">
                  <w:marLeft w:val="0"/>
                  <w:marRight w:val="0"/>
                  <w:marTop w:val="0"/>
                  <w:marBottom w:val="0"/>
                  <w:divBdr>
                    <w:top w:val="none" w:sz="0" w:space="0" w:color="auto"/>
                    <w:left w:val="none" w:sz="0" w:space="0" w:color="auto"/>
                    <w:bottom w:val="none" w:sz="0" w:space="0" w:color="auto"/>
                    <w:right w:val="none" w:sz="0" w:space="0" w:color="auto"/>
                  </w:divBdr>
                  <w:divsChild>
                    <w:div w:id="423110557">
                      <w:marLeft w:val="0"/>
                      <w:marRight w:val="0"/>
                      <w:marTop w:val="0"/>
                      <w:marBottom w:val="0"/>
                      <w:divBdr>
                        <w:top w:val="none" w:sz="0" w:space="0" w:color="auto"/>
                        <w:left w:val="none" w:sz="0" w:space="0" w:color="auto"/>
                        <w:bottom w:val="none" w:sz="0" w:space="0" w:color="auto"/>
                        <w:right w:val="none" w:sz="0" w:space="0" w:color="auto"/>
                      </w:divBdr>
                    </w:div>
                  </w:divsChild>
                </w:div>
                <w:div w:id="1355688339">
                  <w:marLeft w:val="0"/>
                  <w:marRight w:val="0"/>
                  <w:marTop w:val="0"/>
                  <w:marBottom w:val="0"/>
                  <w:divBdr>
                    <w:top w:val="none" w:sz="0" w:space="0" w:color="auto"/>
                    <w:left w:val="none" w:sz="0" w:space="0" w:color="auto"/>
                    <w:bottom w:val="none" w:sz="0" w:space="0" w:color="auto"/>
                    <w:right w:val="none" w:sz="0" w:space="0" w:color="auto"/>
                  </w:divBdr>
                  <w:divsChild>
                    <w:div w:id="60568949">
                      <w:marLeft w:val="0"/>
                      <w:marRight w:val="0"/>
                      <w:marTop w:val="0"/>
                      <w:marBottom w:val="0"/>
                      <w:divBdr>
                        <w:top w:val="none" w:sz="0" w:space="0" w:color="auto"/>
                        <w:left w:val="none" w:sz="0" w:space="0" w:color="auto"/>
                        <w:bottom w:val="none" w:sz="0" w:space="0" w:color="auto"/>
                        <w:right w:val="none" w:sz="0" w:space="0" w:color="auto"/>
                      </w:divBdr>
                    </w:div>
                  </w:divsChild>
                </w:div>
                <w:div w:id="1291592082">
                  <w:marLeft w:val="0"/>
                  <w:marRight w:val="0"/>
                  <w:marTop w:val="0"/>
                  <w:marBottom w:val="0"/>
                  <w:divBdr>
                    <w:top w:val="none" w:sz="0" w:space="0" w:color="auto"/>
                    <w:left w:val="none" w:sz="0" w:space="0" w:color="auto"/>
                    <w:bottom w:val="none" w:sz="0" w:space="0" w:color="auto"/>
                    <w:right w:val="none" w:sz="0" w:space="0" w:color="auto"/>
                  </w:divBdr>
                  <w:divsChild>
                    <w:div w:id="8914693">
                      <w:marLeft w:val="0"/>
                      <w:marRight w:val="0"/>
                      <w:marTop w:val="0"/>
                      <w:marBottom w:val="0"/>
                      <w:divBdr>
                        <w:top w:val="none" w:sz="0" w:space="0" w:color="auto"/>
                        <w:left w:val="none" w:sz="0" w:space="0" w:color="auto"/>
                        <w:bottom w:val="none" w:sz="0" w:space="0" w:color="auto"/>
                        <w:right w:val="none" w:sz="0" w:space="0" w:color="auto"/>
                      </w:divBdr>
                    </w:div>
                  </w:divsChild>
                </w:div>
                <w:div w:id="333922608">
                  <w:marLeft w:val="0"/>
                  <w:marRight w:val="0"/>
                  <w:marTop w:val="0"/>
                  <w:marBottom w:val="0"/>
                  <w:divBdr>
                    <w:top w:val="none" w:sz="0" w:space="0" w:color="auto"/>
                    <w:left w:val="none" w:sz="0" w:space="0" w:color="auto"/>
                    <w:bottom w:val="none" w:sz="0" w:space="0" w:color="auto"/>
                    <w:right w:val="none" w:sz="0" w:space="0" w:color="auto"/>
                  </w:divBdr>
                  <w:divsChild>
                    <w:div w:id="2027948457">
                      <w:marLeft w:val="0"/>
                      <w:marRight w:val="0"/>
                      <w:marTop w:val="0"/>
                      <w:marBottom w:val="0"/>
                      <w:divBdr>
                        <w:top w:val="none" w:sz="0" w:space="0" w:color="auto"/>
                        <w:left w:val="none" w:sz="0" w:space="0" w:color="auto"/>
                        <w:bottom w:val="none" w:sz="0" w:space="0" w:color="auto"/>
                        <w:right w:val="none" w:sz="0" w:space="0" w:color="auto"/>
                      </w:divBdr>
                    </w:div>
                  </w:divsChild>
                </w:div>
                <w:div w:id="2082555113">
                  <w:marLeft w:val="0"/>
                  <w:marRight w:val="0"/>
                  <w:marTop w:val="0"/>
                  <w:marBottom w:val="0"/>
                  <w:divBdr>
                    <w:top w:val="none" w:sz="0" w:space="0" w:color="auto"/>
                    <w:left w:val="none" w:sz="0" w:space="0" w:color="auto"/>
                    <w:bottom w:val="none" w:sz="0" w:space="0" w:color="auto"/>
                    <w:right w:val="none" w:sz="0" w:space="0" w:color="auto"/>
                  </w:divBdr>
                  <w:divsChild>
                    <w:div w:id="1789356436">
                      <w:marLeft w:val="0"/>
                      <w:marRight w:val="0"/>
                      <w:marTop w:val="0"/>
                      <w:marBottom w:val="0"/>
                      <w:divBdr>
                        <w:top w:val="none" w:sz="0" w:space="0" w:color="auto"/>
                        <w:left w:val="none" w:sz="0" w:space="0" w:color="auto"/>
                        <w:bottom w:val="none" w:sz="0" w:space="0" w:color="auto"/>
                        <w:right w:val="none" w:sz="0" w:space="0" w:color="auto"/>
                      </w:divBdr>
                    </w:div>
                  </w:divsChild>
                </w:div>
                <w:div w:id="1179271319">
                  <w:marLeft w:val="0"/>
                  <w:marRight w:val="0"/>
                  <w:marTop w:val="0"/>
                  <w:marBottom w:val="0"/>
                  <w:divBdr>
                    <w:top w:val="none" w:sz="0" w:space="0" w:color="auto"/>
                    <w:left w:val="none" w:sz="0" w:space="0" w:color="auto"/>
                    <w:bottom w:val="none" w:sz="0" w:space="0" w:color="auto"/>
                    <w:right w:val="none" w:sz="0" w:space="0" w:color="auto"/>
                  </w:divBdr>
                  <w:divsChild>
                    <w:div w:id="705495345">
                      <w:marLeft w:val="0"/>
                      <w:marRight w:val="0"/>
                      <w:marTop w:val="0"/>
                      <w:marBottom w:val="0"/>
                      <w:divBdr>
                        <w:top w:val="none" w:sz="0" w:space="0" w:color="auto"/>
                        <w:left w:val="none" w:sz="0" w:space="0" w:color="auto"/>
                        <w:bottom w:val="none" w:sz="0" w:space="0" w:color="auto"/>
                        <w:right w:val="none" w:sz="0" w:space="0" w:color="auto"/>
                      </w:divBdr>
                    </w:div>
                  </w:divsChild>
                </w:div>
                <w:div w:id="1429228974">
                  <w:marLeft w:val="0"/>
                  <w:marRight w:val="0"/>
                  <w:marTop w:val="0"/>
                  <w:marBottom w:val="0"/>
                  <w:divBdr>
                    <w:top w:val="none" w:sz="0" w:space="0" w:color="auto"/>
                    <w:left w:val="none" w:sz="0" w:space="0" w:color="auto"/>
                    <w:bottom w:val="none" w:sz="0" w:space="0" w:color="auto"/>
                    <w:right w:val="none" w:sz="0" w:space="0" w:color="auto"/>
                  </w:divBdr>
                  <w:divsChild>
                    <w:div w:id="200161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972303">
          <w:marLeft w:val="0"/>
          <w:marRight w:val="0"/>
          <w:marTop w:val="0"/>
          <w:marBottom w:val="0"/>
          <w:divBdr>
            <w:top w:val="none" w:sz="0" w:space="0" w:color="auto"/>
            <w:left w:val="none" w:sz="0" w:space="0" w:color="auto"/>
            <w:bottom w:val="none" w:sz="0" w:space="0" w:color="auto"/>
            <w:right w:val="none" w:sz="0" w:space="0" w:color="auto"/>
          </w:divBdr>
        </w:div>
        <w:div w:id="2117093613">
          <w:marLeft w:val="0"/>
          <w:marRight w:val="0"/>
          <w:marTop w:val="0"/>
          <w:marBottom w:val="0"/>
          <w:divBdr>
            <w:top w:val="none" w:sz="0" w:space="0" w:color="auto"/>
            <w:left w:val="none" w:sz="0" w:space="0" w:color="auto"/>
            <w:bottom w:val="none" w:sz="0" w:space="0" w:color="auto"/>
            <w:right w:val="none" w:sz="0" w:space="0" w:color="auto"/>
          </w:divBdr>
        </w:div>
        <w:div w:id="1406881756">
          <w:marLeft w:val="0"/>
          <w:marRight w:val="0"/>
          <w:marTop w:val="0"/>
          <w:marBottom w:val="0"/>
          <w:divBdr>
            <w:top w:val="none" w:sz="0" w:space="0" w:color="auto"/>
            <w:left w:val="none" w:sz="0" w:space="0" w:color="auto"/>
            <w:bottom w:val="none" w:sz="0" w:space="0" w:color="auto"/>
            <w:right w:val="none" w:sz="0" w:space="0" w:color="auto"/>
          </w:divBdr>
        </w:div>
        <w:div w:id="1006178711">
          <w:marLeft w:val="0"/>
          <w:marRight w:val="0"/>
          <w:marTop w:val="0"/>
          <w:marBottom w:val="0"/>
          <w:divBdr>
            <w:top w:val="none" w:sz="0" w:space="0" w:color="auto"/>
            <w:left w:val="none" w:sz="0" w:space="0" w:color="auto"/>
            <w:bottom w:val="none" w:sz="0" w:space="0" w:color="auto"/>
            <w:right w:val="none" w:sz="0" w:space="0" w:color="auto"/>
          </w:divBdr>
        </w:div>
        <w:div w:id="1716659815">
          <w:marLeft w:val="0"/>
          <w:marRight w:val="0"/>
          <w:marTop w:val="0"/>
          <w:marBottom w:val="0"/>
          <w:divBdr>
            <w:top w:val="none" w:sz="0" w:space="0" w:color="auto"/>
            <w:left w:val="none" w:sz="0" w:space="0" w:color="auto"/>
            <w:bottom w:val="none" w:sz="0" w:space="0" w:color="auto"/>
            <w:right w:val="none" w:sz="0" w:space="0" w:color="auto"/>
          </w:divBdr>
        </w:div>
        <w:div w:id="1421101343">
          <w:marLeft w:val="0"/>
          <w:marRight w:val="0"/>
          <w:marTop w:val="0"/>
          <w:marBottom w:val="0"/>
          <w:divBdr>
            <w:top w:val="none" w:sz="0" w:space="0" w:color="auto"/>
            <w:left w:val="none" w:sz="0" w:space="0" w:color="auto"/>
            <w:bottom w:val="none" w:sz="0" w:space="0" w:color="auto"/>
            <w:right w:val="none" w:sz="0" w:space="0" w:color="auto"/>
          </w:divBdr>
        </w:div>
        <w:div w:id="1183586844">
          <w:marLeft w:val="0"/>
          <w:marRight w:val="0"/>
          <w:marTop w:val="0"/>
          <w:marBottom w:val="0"/>
          <w:divBdr>
            <w:top w:val="none" w:sz="0" w:space="0" w:color="auto"/>
            <w:left w:val="none" w:sz="0" w:space="0" w:color="auto"/>
            <w:bottom w:val="none" w:sz="0" w:space="0" w:color="auto"/>
            <w:right w:val="none" w:sz="0" w:space="0" w:color="auto"/>
          </w:divBdr>
        </w:div>
        <w:div w:id="867370337">
          <w:marLeft w:val="0"/>
          <w:marRight w:val="0"/>
          <w:marTop w:val="0"/>
          <w:marBottom w:val="0"/>
          <w:divBdr>
            <w:top w:val="none" w:sz="0" w:space="0" w:color="auto"/>
            <w:left w:val="none" w:sz="0" w:space="0" w:color="auto"/>
            <w:bottom w:val="none" w:sz="0" w:space="0" w:color="auto"/>
            <w:right w:val="none" w:sz="0" w:space="0" w:color="auto"/>
          </w:divBdr>
        </w:div>
        <w:div w:id="1849130527">
          <w:marLeft w:val="0"/>
          <w:marRight w:val="0"/>
          <w:marTop w:val="0"/>
          <w:marBottom w:val="0"/>
          <w:divBdr>
            <w:top w:val="none" w:sz="0" w:space="0" w:color="auto"/>
            <w:left w:val="none" w:sz="0" w:space="0" w:color="auto"/>
            <w:bottom w:val="none" w:sz="0" w:space="0" w:color="auto"/>
            <w:right w:val="none" w:sz="0" w:space="0" w:color="auto"/>
          </w:divBdr>
        </w:div>
        <w:div w:id="280770994">
          <w:marLeft w:val="0"/>
          <w:marRight w:val="0"/>
          <w:marTop w:val="0"/>
          <w:marBottom w:val="0"/>
          <w:divBdr>
            <w:top w:val="none" w:sz="0" w:space="0" w:color="auto"/>
            <w:left w:val="none" w:sz="0" w:space="0" w:color="auto"/>
            <w:bottom w:val="none" w:sz="0" w:space="0" w:color="auto"/>
            <w:right w:val="none" w:sz="0" w:space="0" w:color="auto"/>
          </w:divBdr>
        </w:div>
        <w:div w:id="2003699873">
          <w:marLeft w:val="0"/>
          <w:marRight w:val="0"/>
          <w:marTop w:val="0"/>
          <w:marBottom w:val="0"/>
          <w:divBdr>
            <w:top w:val="none" w:sz="0" w:space="0" w:color="auto"/>
            <w:left w:val="none" w:sz="0" w:space="0" w:color="auto"/>
            <w:bottom w:val="none" w:sz="0" w:space="0" w:color="auto"/>
            <w:right w:val="none" w:sz="0" w:space="0" w:color="auto"/>
          </w:divBdr>
        </w:div>
        <w:div w:id="147215220">
          <w:marLeft w:val="0"/>
          <w:marRight w:val="0"/>
          <w:marTop w:val="0"/>
          <w:marBottom w:val="0"/>
          <w:divBdr>
            <w:top w:val="none" w:sz="0" w:space="0" w:color="auto"/>
            <w:left w:val="none" w:sz="0" w:space="0" w:color="auto"/>
            <w:bottom w:val="none" w:sz="0" w:space="0" w:color="auto"/>
            <w:right w:val="none" w:sz="0" w:space="0" w:color="auto"/>
          </w:divBdr>
        </w:div>
        <w:div w:id="601886443">
          <w:marLeft w:val="0"/>
          <w:marRight w:val="0"/>
          <w:marTop w:val="0"/>
          <w:marBottom w:val="0"/>
          <w:divBdr>
            <w:top w:val="none" w:sz="0" w:space="0" w:color="auto"/>
            <w:left w:val="none" w:sz="0" w:space="0" w:color="auto"/>
            <w:bottom w:val="none" w:sz="0" w:space="0" w:color="auto"/>
            <w:right w:val="none" w:sz="0" w:space="0" w:color="auto"/>
          </w:divBdr>
        </w:div>
        <w:div w:id="1566404797">
          <w:marLeft w:val="0"/>
          <w:marRight w:val="0"/>
          <w:marTop w:val="0"/>
          <w:marBottom w:val="0"/>
          <w:divBdr>
            <w:top w:val="none" w:sz="0" w:space="0" w:color="auto"/>
            <w:left w:val="none" w:sz="0" w:space="0" w:color="auto"/>
            <w:bottom w:val="none" w:sz="0" w:space="0" w:color="auto"/>
            <w:right w:val="none" w:sz="0" w:space="0" w:color="auto"/>
          </w:divBdr>
        </w:div>
        <w:div w:id="887953511">
          <w:marLeft w:val="0"/>
          <w:marRight w:val="0"/>
          <w:marTop w:val="0"/>
          <w:marBottom w:val="0"/>
          <w:divBdr>
            <w:top w:val="none" w:sz="0" w:space="0" w:color="auto"/>
            <w:left w:val="none" w:sz="0" w:space="0" w:color="auto"/>
            <w:bottom w:val="none" w:sz="0" w:space="0" w:color="auto"/>
            <w:right w:val="none" w:sz="0" w:space="0" w:color="auto"/>
          </w:divBdr>
        </w:div>
        <w:div w:id="997227156">
          <w:marLeft w:val="0"/>
          <w:marRight w:val="0"/>
          <w:marTop w:val="0"/>
          <w:marBottom w:val="0"/>
          <w:divBdr>
            <w:top w:val="none" w:sz="0" w:space="0" w:color="auto"/>
            <w:left w:val="none" w:sz="0" w:space="0" w:color="auto"/>
            <w:bottom w:val="none" w:sz="0" w:space="0" w:color="auto"/>
            <w:right w:val="none" w:sz="0" w:space="0" w:color="auto"/>
          </w:divBdr>
        </w:div>
        <w:div w:id="763234680">
          <w:marLeft w:val="0"/>
          <w:marRight w:val="0"/>
          <w:marTop w:val="0"/>
          <w:marBottom w:val="0"/>
          <w:divBdr>
            <w:top w:val="none" w:sz="0" w:space="0" w:color="auto"/>
            <w:left w:val="none" w:sz="0" w:space="0" w:color="auto"/>
            <w:bottom w:val="none" w:sz="0" w:space="0" w:color="auto"/>
            <w:right w:val="none" w:sz="0" w:space="0" w:color="auto"/>
          </w:divBdr>
        </w:div>
        <w:div w:id="1492910268">
          <w:marLeft w:val="0"/>
          <w:marRight w:val="0"/>
          <w:marTop w:val="0"/>
          <w:marBottom w:val="0"/>
          <w:divBdr>
            <w:top w:val="none" w:sz="0" w:space="0" w:color="auto"/>
            <w:left w:val="none" w:sz="0" w:space="0" w:color="auto"/>
            <w:bottom w:val="none" w:sz="0" w:space="0" w:color="auto"/>
            <w:right w:val="none" w:sz="0" w:space="0" w:color="auto"/>
          </w:divBdr>
        </w:div>
        <w:div w:id="871959636">
          <w:marLeft w:val="0"/>
          <w:marRight w:val="0"/>
          <w:marTop w:val="0"/>
          <w:marBottom w:val="0"/>
          <w:divBdr>
            <w:top w:val="none" w:sz="0" w:space="0" w:color="auto"/>
            <w:left w:val="none" w:sz="0" w:space="0" w:color="auto"/>
            <w:bottom w:val="none" w:sz="0" w:space="0" w:color="auto"/>
            <w:right w:val="none" w:sz="0" w:space="0" w:color="auto"/>
          </w:divBdr>
        </w:div>
        <w:div w:id="2061594218">
          <w:marLeft w:val="0"/>
          <w:marRight w:val="0"/>
          <w:marTop w:val="0"/>
          <w:marBottom w:val="0"/>
          <w:divBdr>
            <w:top w:val="none" w:sz="0" w:space="0" w:color="auto"/>
            <w:left w:val="none" w:sz="0" w:space="0" w:color="auto"/>
            <w:bottom w:val="none" w:sz="0" w:space="0" w:color="auto"/>
            <w:right w:val="none" w:sz="0" w:space="0" w:color="auto"/>
          </w:divBdr>
        </w:div>
        <w:div w:id="209197262">
          <w:marLeft w:val="0"/>
          <w:marRight w:val="0"/>
          <w:marTop w:val="0"/>
          <w:marBottom w:val="0"/>
          <w:divBdr>
            <w:top w:val="none" w:sz="0" w:space="0" w:color="auto"/>
            <w:left w:val="none" w:sz="0" w:space="0" w:color="auto"/>
            <w:bottom w:val="none" w:sz="0" w:space="0" w:color="auto"/>
            <w:right w:val="none" w:sz="0" w:space="0" w:color="auto"/>
          </w:divBdr>
        </w:div>
        <w:div w:id="337729752">
          <w:marLeft w:val="0"/>
          <w:marRight w:val="0"/>
          <w:marTop w:val="0"/>
          <w:marBottom w:val="0"/>
          <w:divBdr>
            <w:top w:val="none" w:sz="0" w:space="0" w:color="auto"/>
            <w:left w:val="none" w:sz="0" w:space="0" w:color="auto"/>
            <w:bottom w:val="none" w:sz="0" w:space="0" w:color="auto"/>
            <w:right w:val="none" w:sz="0" w:space="0" w:color="auto"/>
          </w:divBdr>
        </w:div>
        <w:div w:id="1916741498">
          <w:marLeft w:val="0"/>
          <w:marRight w:val="0"/>
          <w:marTop w:val="0"/>
          <w:marBottom w:val="0"/>
          <w:divBdr>
            <w:top w:val="none" w:sz="0" w:space="0" w:color="auto"/>
            <w:left w:val="none" w:sz="0" w:space="0" w:color="auto"/>
            <w:bottom w:val="none" w:sz="0" w:space="0" w:color="auto"/>
            <w:right w:val="none" w:sz="0" w:space="0" w:color="auto"/>
          </w:divBdr>
        </w:div>
        <w:div w:id="385186900">
          <w:marLeft w:val="0"/>
          <w:marRight w:val="0"/>
          <w:marTop w:val="0"/>
          <w:marBottom w:val="0"/>
          <w:divBdr>
            <w:top w:val="none" w:sz="0" w:space="0" w:color="auto"/>
            <w:left w:val="none" w:sz="0" w:space="0" w:color="auto"/>
            <w:bottom w:val="none" w:sz="0" w:space="0" w:color="auto"/>
            <w:right w:val="none" w:sz="0" w:space="0" w:color="auto"/>
          </w:divBdr>
        </w:div>
        <w:div w:id="30762372">
          <w:marLeft w:val="0"/>
          <w:marRight w:val="0"/>
          <w:marTop w:val="0"/>
          <w:marBottom w:val="0"/>
          <w:divBdr>
            <w:top w:val="none" w:sz="0" w:space="0" w:color="auto"/>
            <w:left w:val="none" w:sz="0" w:space="0" w:color="auto"/>
            <w:bottom w:val="none" w:sz="0" w:space="0" w:color="auto"/>
            <w:right w:val="none" w:sz="0" w:space="0" w:color="auto"/>
          </w:divBdr>
          <w:divsChild>
            <w:div w:id="1063060237">
              <w:marLeft w:val="-75"/>
              <w:marRight w:val="0"/>
              <w:marTop w:val="30"/>
              <w:marBottom w:val="30"/>
              <w:divBdr>
                <w:top w:val="none" w:sz="0" w:space="0" w:color="auto"/>
                <w:left w:val="none" w:sz="0" w:space="0" w:color="auto"/>
                <w:bottom w:val="none" w:sz="0" w:space="0" w:color="auto"/>
                <w:right w:val="none" w:sz="0" w:space="0" w:color="auto"/>
              </w:divBdr>
              <w:divsChild>
                <w:div w:id="697976399">
                  <w:marLeft w:val="0"/>
                  <w:marRight w:val="0"/>
                  <w:marTop w:val="0"/>
                  <w:marBottom w:val="0"/>
                  <w:divBdr>
                    <w:top w:val="none" w:sz="0" w:space="0" w:color="auto"/>
                    <w:left w:val="none" w:sz="0" w:space="0" w:color="auto"/>
                    <w:bottom w:val="none" w:sz="0" w:space="0" w:color="auto"/>
                    <w:right w:val="none" w:sz="0" w:space="0" w:color="auto"/>
                  </w:divBdr>
                  <w:divsChild>
                    <w:div w:id="410660324">
                      <w:marLeft w:val="0"/>
                      <w:marRight w:val="0"/>
                      <w:marTop w:val="0"/>
                      <w:marBottom w:val="0"/>
                      <w:divBdr>
                        <w:top w:val="none" w:sz="0" w:space="0" w:color="auto"/>
                        <w:left w:val="none" w:sz="0" w:space="0" w:color="auto"/>
                        <w:bottom w:val="none" w:sz="0" w:space="0" w:color="auto"/>
                        <w:right w:val="none" w:sz="0" w:space="0" w:color="auto"/>
                      </w:divBdr>
                    </w:div>
                  </w:divsChild>
                </w:div>
                <w:div w:id="1217552333">
                  <w:marLeft w:val="0"/>
                  <w:marRight w:val="0"/>
                  <w:marTop w:val="0"/>
                  <w:marBottom w:val="0"/>
                  <w:divBdr>
                    <w:top w:val="none" w:sz="0" w:space="0" w:color="auto"/>
                    <w:left w:val="none" w:sz="0" w:space="0" w:color="auto"/>
                    <w:bottom w:val="none" w:sz="0" w:space="0" w:color="auto"/>
                    <w:right w:val="none" w:sz="0" w:space="0" w:color="auto"/>
                  </w:divBdr>
                  <w:divsChild>
                    <w:div w:id="1440446544">
                      <w:marLeft w:val="0"/>
                      <w:marRight w:val="0"/>
                      <w:marTop w:val="0"/>
                      <w:marBottom w:val="0"/>
                      <w:divBdr>
                        <w:top w:val="none" w:sz="0" w:space="0" w:color="auto"/>
                        <w:left w:val="none" w:sz="0" w:space="0" w:color="auto"/>
                        <w:bottom w:val="none" w:sz="0" w:space="0" w:color="auto"/>
                        <w:right w:val="none" w:sz="0" w:space="0" w:color="auto"/>
                      </w:divBdr>
                    </w:div>
                  </w:divsChild>
                </w:div>
                <w:div w:id="676225573">
                  <w:marLeft w:val="0"/>
                  <w:marRight w:val="0"/>
                  <w:marTop w:val="0"/>
                  <w:marBottom w:val="0"/>
                  <w:divBdr>
                    <w:top w:val="none" w:sz="0" w:space="0" w:color="auto"/>
                    <w:left w:val="none" w:sz="0" w:space="0" w:color="auto"/>
                    <w:bottom w:val="none" w:sz="0" w:space="0" w:color="auto"/>
                    <w:right w:val="none" w:sz="0" w:space="0" w:color="auto"/>
                  </w:divBdr>
                  <w:divsChild>
                    <w:div w:id="1593196970">
                      <w:marLeft w:val="0"/>
                      <w:marRight w:val="0"/>
                      <w:marTop w:val="0"/>
                      <w:marBottom w:val="0"/>
                      <w:divBdr>
                        <w:top w:val="none" w:sz="0" w:space="0" w:color="auto"/>
                        <w:left w:val="none" w:sz="0" w:space="0" w:color="auto"/>
                        <w:bottom w:val="none" w:sz="0" w:space="0" w:color="auto"/>
                        <w:right w:val="none" w:sz="0" w:space="0" w:color="auto"/>
                      </w:divBdr>
                    </w:div>
                  </w:divsChild>
                </w:div>
                <w:div w:id="548299772">
                  <w:marLeft w:val="0"/>
                  <w:marRight w:val="0"/>
                  <w:marTop w:val="0"/>
                  <w:marBottom w:val="0"/>
                  <w:divBdr>
                    <w:top w:val="none" w:sz="0" w:space="0" w:color="auto"/>
                    <w:left w:val="none" w:sz="0" w:space="0" w:color="auto"/>
                    <w:bottom w:val="none" w:sz="0" w:space="0" w:color="auto"/>
                    <w:right w:val="none" w:sz="0" w:space="0" w:color="auto"/>
                  </w:divBdr>
                  <w:divsChild>
                    <w:div w:id="1030835600">
                      <w:marLeft w:val="0"/>
                      <w:marRight w:val="0"/>
                      <w:marTop w:val="0"/>
                      <w:marBottom w:val="0"/>
                      <w:divBdr>
                        <w:top w:val="none" w:sz="0" w:space="0" w:color="auto"/>
                        <w:left w:val="none" w:sz="0" w:space="0" w:color="auto"/>
                        <w:bottom w:val="none" w:sz="0" w:space="0" w:color="auto"/>
                        <w:right w:val="none" w:sz="0" w:space="0" w:color="auto"/>
                      </w:divBdr>
                    </w:div>
                  </w:divsChild>
                </w:div>
                <w:div w:id="1196776762">
                  <w:marLeft w:val="0"/>
                  <w:marRight w:val="0"/>
                  <w:marTop w:val="0"/>
                  <w:marBottom w:val="0"/>
                  <w:divBdr>
                    <w:top w:val="none" w:sz="0" w:space="0" w:color="auto"/>
                    <w:left w:val="none" w:sz="0" w:space="0" w:color="auto"/>
                    <w:bottom w:val="none" w:sz="0" w:space="0" w:color="auto"/>
                    <w:right w:val="none" w:sz="0" w:space="0" w:color="auto"/>
                  </w:divBdr>
                  <w:divsChild>
                    <w:div w:id="1303075067">
                      <w:marLeft w:val="0"/>
                      <w:marRight w:val="0"/>
                      <w:marTop w:val="0"/>
                      <w:marBottom w:val="0"/>
                      <w:divBdr>
                        <w:top w:val="none" w:sz="0" w:space="0" w:color="auto"/>
                        <w:left w:val="none" w:sz="0" w:space="0" w:color="auto"/>
                        <w:bottom w:val="none" w:sz="0" w:space="0" w:color="auto"/>
                        <w:right w:val="none" w:sz="0" w:space="0" w:color="auto"/>
                      </w:divBdr>
                    </w:div>
                  </w:divsChild>
                </w:div>
                <w:div w:id="1144590085">
                  <w:marLeft w:val="0"/>
                  <w:marRight w:val="0"/>
                  <w:marTop w:val="0"/>
                  <w:marBottom w:val="0"/>
                  <w:divBdr>
                    <w:top w:val="none" w:sz="0" w:space="0" w:color="auto"/>
                    <w:left w:val="none" w:sz="0" w:space="0" w:color="auto"/>
                    <w:bottom w:val="none" w:sz="0" w:space="0" w:color="auto"/>
                    <w:right w:val="none" w:sz="0" w:space="0" w:color="auto"/>
                  </w:divBdr>
                  <w:divsChild>
                    <w:div w:id="228661458">
                      <w:marLeft w:val="0"/>
                      <w:marRight w:val="0"/>
                      <w:marTop w:val="0"/>
                      <w:marBottom w:val="0"/>
                      <w:divBdr>
                        <w:top w:val="none" w:sz="0" w:space="0" w:color="auto"/>
                        <w:left w:val="none" w:sz="0" w:space="0" w:color="auto"/>
                        <w:bottom w:val="none" w:sz="0" w:space="0" w:color="auto"/>
                        <w:right w:val="none" w:sz="0" w:space="0" w:color="auto"/>
                      </w:divBdr>
                    </w:div>
                  </w:divsChild>
                </w:div>
                <w:div w:id="431390526">
                  <w:marLeft w:val="0"/>
                  <w:marRight w:val="0"/>
                  <w:marTop w:val="0"/>
                  <w:marBottom w:val="0"/>
                  <w:divBdr>
                    <w:top w:val="none" w:sz="0" w:space="0" w:color="auto"/>
                    <w:left w:val="none" w:sz="0" w:space="0" w:color="auto"/>
                    <w:bottom w:val="none" w:sz="0" w:space="0" w:color="auto"/>
                    <w:right w:val="none" w:sz="0" w:space="0" w:color="auto"/>
                  </w:divBdr>
                  <w:divsChild>
                    <w:div w:id="1373992308">
                      <w:marLeft w:val="0"/>
                      <w:marRight w:val="0"/>
                      <w:marTop w:val="0"/>
                      <w:marBottom w:val="0"/>
                      <w:divBdr>
                        <w:top w:val="none" w:sz="0" w:space="0" w:color="auto"/>
                        <w:left w:val="none" w:sz="0" w:space="0" w:color="auto"/>
                        <w:bottom w:val="none" w:sz="0" w:space="0" w:color="auto"/>
                        <w:right w:val="none" w:sz="0" w:space="0" w:color="auto"/>
                      </w:divBdr>
                    </w:div>
                  </w:divsChild>
                </w:div>
                <w:div w:id="751467972">
                  <w:marLeft w:val="0"/>
                  <w:marRight w:val="0"/>
                  <w:marTop w:val="0"/>
                  <w:marBottom w:val="0"/>
                  <w:divBdr>
                    <w:top w:val="none" w:sz="0" w:space="0" w:color="auto"/>
                    <w:left w:val="none" w:sz="0" w:space="0" w:color="auto"/>
                    <w:bottom w:val="none" w:sz="0" w:space="0" w:color="auto"/>
                    <w:right w:val="none" w:sz="0" w:space="0" w:color="auto"/>
                  </w:divBdr>
                  <w:divsChild>
                    <w:div w:id="267780164">
                      <w:marLeft w:val="0"/>
                      <w:marRight w:val="0"/>
                      <w:marTop w:val="0"/>
                      <w:marBottom w:val="0"/>
                      <w:divBdr>
                        <w:top w:val="none" w:sz="0" w:space="0" w:color="auto"/>
                        <w:left w:val="none" w:sz="0" w:space="0" w:color="auto"/>
                        <w:bottom w:val="none" w:sz="0" w:space="0" w:color="auto"/>
                        <w:right w:val="none" w:sz="0" w:space="0" w:color="auto"/>
                      </w:divBdr>
                    </w:div>
                  </w:divsChild>
                </w:div>
                <w:div w:id="1813062715">
                  <w:marLeft w:val="0"/>
                  <w:marRight w:val="0"/>
                  <w:marTop w:val="0"/>
                  <w:marBottom w:val="0"/>
                  <w:divBdr>
                    <w:top w:val="none" w:sz="0" w:space="0" w:color="auto"/>
                    <w:left w:val="none" w:sz="0" w:space="0" w:color="auto"/>
                    <w:bottom w:val="none" w:sz="0" w:space="0" w:color="auto"/>
                    <w:right w:val="none" w:sz="0" w:space="0" w:color="auto"/>
                  </w:divBdr>
                  <w:divsChild>
                    <w:div w:id="1795832065">
                      <w:marLeft w:val="0"/>
                      <w:marRight w:val="0"/>
                      <w:marTop w:val="0"/>
                      <w:marBottom w:val="0"/>
                      <w:divBdr>
                        <w:top w:val="none" w:sz="0" w:space="0" w:color="auto"/>
                        <w:left w:val="none" w:sz="0" w:space="0" w:color="auto"/>
                        <w:bottom w:val="none" w:sz="0" w:space="0" w:color="auto"/>
                        <w:right w:val="none" w:sz="0" w:space="0" w:color="auto"/>
                      </w:divBdr>
                    </w:div>
                  </w:divsChild>
                </w:div>
                <w:div w:id="525677655">
                  <w:marLeft w:val="0"/>
                  <w:marRight w:val="0"/>
                  <w:marTop w:val="0"/>
                  <w:marBottom w:val="0"/>
                  <w:divBdr>
                    <w:top w:val="none" w:sz="0" w:space="0" w:color="auto"/>
                    <w:left w:val="none" w:sz="0" w:space="0" w:color="auto"/>
                    <w:bottom w:val="none" w:sz="0" w:space="0" w:color="auto"/>
                    <w:right w:val="none" w:sz="0" w:space="0" w:color="auto"/>
                  </w:divBdr>
                  <w:divsChild>
                    <w:div w:id="1837843672">
                      <w:marLeft w:val="0"/>
                      <w:marRight w:val="0"/>
                      <w:marTop w:val="0"/>
                      <w:marBottom w:val="0"/>
                      <w:divBdr>
                        <w:top w:val="none" w:sz="0" w:space="0" w:color="auto"/>
                        <w:left w:val="none" w:sz="0" w:space="0" w:color="auto"/>
                        <w:bottom w:val="none" w:sz="0" w:space="0" w:color="auto"/>
                        <w:right w:val="none" w:sz="0" w:space="0" w:color="auto"/>
                      </w:divBdr>
                    </w:div>
                  </w:divsChild>
                </w:div>
                <w:div w:id="1263146901">
                  <w:marLeft w:val="0"/>
                  <w:marRight w:val="0"/>
                  <w:marTop w:val="0"/>
                  <w:marBottom w:val="0"/>
                  <w:divBdr>
                    <w:top w:val="none" w:sz="0" w:space="0" w:color="auto"/>
                    <w:left w:val="none" w:sz="0" w:space="0" w:color="auto"/>
                    <w:bottom w:val="none" w:sz="0" w:space="0" w:color="auto"/>
                    <w:right w:val="none" w:sz="0" w:space="0" w:color="auto"/>
                  </w:divBdr>
                  <w:divsChild>
                    <w:div w:id="328339225">
                      <w:marLeft w:val="0"/>
                      <w:marRight w:val="0"/>
                      <w:marTop w:val="0"/>
                      <w:marBottom w:val="0"/>
                      <w:divBdr>
                        <w:top w:val="none" w:sz="0" w:space="0" w:color="auto"/>
                        <w:left w:val="none" w:sz="0" w:space="0" w:color="auto"/>
                        <w:bottom w:val="none" w:sz="0" w:space="0" w:color="auto"/>
                        <w:right w:val="none" w:sz="0" w:space="0" w:color="auto"/>
                      </w:divBdr>
                    </w:div>
                  </w:divsChild>
                </w:div>
                <w:div w:id="1676230260">
                  <w:marLeft w:val="0"/>
                  <w:marRight w:val="0"/>
                  <w:marTop w:val="0"/>
                  <w:marBottom w:val="0"/>
                  <w:divBdr>
                    <w:top w:val="none" w:sz="0" w:space="0" w:color="auto"/>
                    <w:left w:val="none" w:sz="0" w:space="0" w:color="auto"/>
                    <w:bottom w:val="none" w:sz="0" w:space="0" w:color="auto"/>
                    <w:right w:val="none" w:sz="0" w:space="0" w:color="auto"/>
                  </w:divBdr>
                  <w:divsChild>
                    <w:div w:id="1272736631">
                      <w:marLeft w:val="0"/>
                      <w:marRight w:val="0"/>
                      <w:marTop w:val="0"/>
                      <w:marBottom w:val="0"/>
                      <w:divBdr>
                        <w:top w:val="none" w:sz="0" w:space="0" w:color="auto"/>
                        <w:left w:val="none" w:sz="0" w:space="0" w:color="auto"/>
                        <w:bottom w:val="none" w:sz="0" w:space="0" w:color="auto"/>
                        <w:right w:val="none" w:sz="0" w:space="0" w:color="auto"/>
                      </w:divBdr>
                    </w:div>
                  </w:divsChild>
                </w:div>
                <w:div w:id="1453130255">
                  <w:marLeft w:val="0"/>
                  <w:marRight w:val="0"/>
                  <w:marTop w:val="0"/>
                  <w:marBottom w:val="0"/>
                  <w:divBdr>
                    <w:top w:val="none" w:sz="0" w:space="0" w:color="auto"/>
                    <w:left w:val="none" w:sz="0" w:space="0" w:color="auto"/>
                    <w:bottom w:val="none" w:sz="0" w:space="0" w:color="auto"/>
                    <w:right w:val="none" w:sz="0" w:space="0" w:color="auto"/>
                  </w:divBdr>
                  <w:divsChild>
                    <w:div w:id="1990819127">
                      <w:marLeft w:val="0"/>
                      <w:marRight w:val="0"/>
                      <w:marTop w:val="0"/>
                      <w:marBottom w:val="0"/>
                      <w:divBdr>
                        <w:top w:val="none" w:sz="0" w:space="0" w:color="auto"/>
                        <w:left w:val="none" w:sz="0" w:space="0" w:color="auto"/>
                        <w:bottom w:val="none" w:sz="0" w:space="0" w:color="auto"/>
                        <w:right w:val="none" w:sz="0" w:space="0" w:color="auto"/>
                      </w:divBdr>
                    </w:div>
                  </w:divsChild>
                </w:div>
                <w:div w:id="1871916283">
                  <w:marLeft w:val="0"/>
                  <w:marRight w:val="0"/>
                  <w:marTop w:val="0"/>
                  <w:marBottom w:val="0"/>
                  <w:divBdr>
                    <w:top w:val="none" w:sz="0" w:space="0" w:color="auto"/>
                    <w:left w:val="none" w:sz="0" w:space="0" w:color="auto"/>
                    <w:bottom w:val="none" w:sz="0" w:space="0" w:color="auto"/>
                    <w:right w:val="none" w:sz="0" w:space="0" w:color="auto"/>
                  </w:divBdr>
                  <w:divsChild>
                    <w:div w:id="64229196">
                      <w:marLeft w:val="0"/>
                      <w:marRight w:val="0"/>
                      <w:marTop w:val="0"/>
                      <w:marBottom w:val="0"/>
                      <w:divBdr>
                        <w:top w:val="none" w:sz="0" w:space="0" w:color="auto"/>
                        <w:left w:val="none" w:sz="0" w:space="0" w:color="auto"/>
                        <w:bottom w:val="none" w:sz="0" w:space="0" w:color="auto"/>
                        <w:right w:val="none" w:sz="0" w:space="0" w:color="auto"/>
                      </w:divBdr>
                    </w:div>
                  </w:divsChild>
                </w:div>
                <w:div w:id="55978269">
                  <w:marLeft w:val="0"/>
                  <w:marRight w:val="0"/>
                  <w:marTop w:val="0"/>
                  <w:marBottom w:val="0"/>
                  <w:divBdr>
                    <w:top w:val="none" w:sz="0" w:space="0" w:color="auto"/>
                    <w:left w:val="none" w:sz="0" w:space="0" w:color="auto"/>
                    <w:bottom w:val="none" w:sz="0" w:space="0" w:color="auto"/>
                    <w:right w:val="none" w:sz="0" w:space="0" w:color="auto"/>
                  </w:divBdr>
                </w:div>
                <w:div w:id="1309552697">
                  <w:marLeft w:val="0"/>
                  <w:marRight w:val="0"/>
                  <w:marTop w:val="0"/>
                  <w:marBottom w:val="0"/>
                  <w:divBdr>
                    <w:top w:val="none" w:sz="0" w:space="0" w:color="auto"/>
                    <w:left w:val="none" w:sz="0" w:space="0" w:color="auto"/>
                    <w:bottom w:val="none" w:sz="0" w:space="0" w:color="auto"/>
                    <w:right w:val="none" w:sz="0" w:space="0" w:color="auto"/>
                  </w:divBdr>
                </w:div>
                <w:div w:id="127952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506215">
          <w:marLeft w:val="0"/>
          <w:marRight w:val="0"/>
          <w:marTop w:val="0"/>
          <w:marBottom w:val="0"/>
          <w:divBdr>
            <w:top w:val="none" w:sz="0" w:space="0" w:color="auto"/>
            <w:left w:val="none" w:sz="0" w:space="0" w:color="auto"/>
            <w:bottom w:val="none" w:sz="0" w:space="0" w:color="auto"/>
            <w:right w:val="none" w:sz="0" w:space="0" w:color="auto"/>
          </w:divBdr>
        </w:div>
        <w:div w:id="75834535">
          <w:marLeft w:val="0"/>
          <w:marRight w:val="0"/>
          <w:marTop w:val="0"/>
          <w:marBottom w:val="0"/>
          <w:divBdr>
            <w:top w:val="none" w:sz="0" w:space="0" w:color="auto"/>
            <w:left w:val="none" w:sz="0" w:space="0" w:color="auto"/>
            <w:bottom w:val="none" w:sz="0" w:space="0" w:color="auto"/>
            <w:right w:val="none" w:sz="0" w:space="0" w:color="auto"/>
          </w:divBdr>
        </w:div>
      </w:divsChild>
    </w:div>
    <w:div w:id="1296330437">
      <w:bodyDiv w:val="1"/>
      <w:marLeft w:val="0"/>
      <w:marRight w:val="0"/>
      <w:marTop w:val="0"/>
      <w:marBottom w:val="0"/>
      <w:divBdr>
        <w:top w:val="none" w:sz="0" w:space="0" w:color="auto"/>
        <w:left w:val="none" w:sz="0" w:space="0" w:color="auto"/>
        <w:bottom w:val="none" w:sz="0" w:space="0" w:color="auto"/>
        <w:right w:val="none" w:sz="0" w:space="0" w:color="auto"/>
      </w:divBdr>
      <w:divsChild>
        <w:div w:id="1888713466">
          <w:marLeft w:val="0"/>
          <w:marRight w:val="0"/>
          <w:marTop w:val="0"/>
          <w:marBottom w:val="0"/>
          <w:divBdr>
            <w:top w:val="none" w:sz="0" w:space="0" w:color="auto"/>
            <w:left w:val="none" w:sz="0" w:space="0" w:color="auto"/>
            <w:bottom w:val="none" w:sz="0" w:space="0" w:color="auto"/>
            <w:right w:val="none" w:sz="0" w:space="0" w:color="auto"/>
          </w:divBdr>
        </w:div>
        <w:div w:id="105582208">
          <w:marLeft w:val="0"/>
          <w:marRight w:val="0"/>
          <w:marTop w:val="0"/>
          <w:marBottom w:val="0"/>
          <w:divBdr>
            <w:top w:val="none" w:sz="0" w:space="0" w:color="auto"/>
            <w:left w:val="none" w:sz="0" w:space="0" w:color="auto"/>
            <w:bottom w:val="none" w:sz="0" w:space="0" w:color="auto"/>
            <w:right w:val="none" w:sz="0" w:space="0" w:color="auto"/>
          </w:divBdr>
        </w:div>
      </w:divsChild>
    </w:div>
    <w:div w:id="1652517287">
      <w:bodyDiv w:val="1"/>
      <w:marLeft w:val="0"/>
      <w:marRight w:val="0"/>
      <w:marTop w:val="0"/>
      <w:marBottom w:val="0"/>
      <w:divBdr>
        <w:top w:val="none" w:sz="0" w:space="0" w:color="auto"/>
        <w:left w:val="none" w:sz="0" w:space="0" w:color="auto"/>
        <w:bottom w:val="none" w:sz="0" w:space="0" w:color="auto"/>
        <w:right w:val="none" w:sz="0" w:space="0" w:color="auto"/>
      </w:divBdr>
      <w:divsChild>
        <w:div w:id="324822180">
          <w:marLeft w:val="0"/>
          <w:marRight w:val="0"/>
          <w:marTop w:val="0"/>
          <w:marBottom w:val="0"/>
          <w:divBdr>
            <w:top w:val="none" w:sz="0" w:space="0" w:color="auto"/>
            <w:left w:val="none" w:sz="0" w:space="0" w:color="auto"/>
            <w:bottom w:val="none" w:sz="0" w:space="0" w:color="auto"/>
            <w:right w:val="none" w:sz="0" w:space="0" w:color="auto"/>
          </w:divBdr>
        </w:div>
        <w:div w:id="381757061">
          <w:marLeft w:val="0"/>
          <w:marRight w:val="0"/>
          <w:marTop w:val="0"/>
          <w:marBottom w:val="0"/>
          <w:divBdr>
            <w:top w:val="none" w:sz="0" w:space="0" w:color="auto"/>
            <w:left w:val="none" w:sz="0" w:space="0" w:color="auto"/>
            <w:bottom w:val="none" w:sz="0" w:space="0" w:color="auto"/>
            <w:right w:val="none" w:sz="0" w:space="0" w:color="auto"/>
          </w:divBdr>
        </w:div>
        <w:div w:id="1568227841">
          <w:marLeft w:val="0"/>
          <w:marRight w:val="0"/>
          <w:marTop w:val="0"/>
          <w:marBottom w:val="0"/>
          <w:divBdr>
            <w:top w:val="none" w:sz="0" w:space="0" w:color="auto"/>
            <w:left w:val="none" w:sz="0" w:space="0" w:color="auto"/>
            <w:bottom w:val="none" w:sz="0" w:space="0" w:color="auto"/>
            <w:right w:val="none" w:sz="0" w:space="0" w:color="auto"/>
          </w:divBdr>
        </w:div>
        <w:div w:id="1194921543">
          <w:marLeft w:val="0"/>
          <w:marRight w:val="0"/>
          <w:marTop w:val="0"/>
          <w:marBottom w:val="0"/>
          <w:divBdr>
            <w:top w:val="none" w:sz="0" w:space="0" w:color="auto"/>
            <w:left w:val="none" w:sz="0" w:space="0" w:color="auto"/>
            <w:bottom w:val="none" w:sz="0" w:space="0" w:color="auto"/>
            <w:right w:val="none" w:sz="0" w:space="0" w:color="auto"/>
          </w:divBdr>
        </w:div>
        <w:div w:id="1086151327">
          <w:marLeft w:val="0"/>
          <w:marRight w:val="0"/>
          <w:marTop w:val="0"/>
          <w:marBottom w:val="0"/>
          <w:divBdr>
            <w:top w:val="none" w:sz="0" w:space="0" w:color="auto"/>
            <w:left w:val="none" w:sz="0" w:space="0" w:color="auto"/>
            <w:bottom w:val="none" w:sz="0" w:space="0" w:color="auto"/>
            <w:right w:val="none" w:sz="0" w:space="0" w:color="auto"/>
          </w:divBdr>
        </w:div>
        <w:div w:id="495922798">
          <w:marLeft w:val="0"/>
          <w:marRight w:val="0"/>
          <w:marTop w:val="0"/>
          <w:marBottom w:val="0"/>
          <w:divBdr>
            <w:top w:val="none" w:sz="0" w:space="0" w:color="auto"/>
            <w:left w:val="none" w:sz="0" w:space="0" w:color="auto"/>
            <w:bottom w:val="none" w:sz="0" w:space="0" w:color="auto"/>
            <w:right w:val="none" w:sz="0" w:space="0" w:color="auto"/>
          </w:divBdr>
        </w:div>
        <w:div w:id="946354336">
          <w:marLeft w:val="0"/>
          <w:marRight w:val="0"/>
          <w:marTop w:val="0"/>
          <w:marBottom w:val="0"/>
          <w:divBdr>
            <w:top w:val="none" w:sz="0" w:space="0" w:color="auto"/>
            <w:left w:val="none" w:sz="0" w:space="0" w:color="auto"/>
            <w:bottom w:val="none" w:sz="0" w:space="0" w:color="auto"/>
            <w:right w:val="none" w:sz="0" w:space="0" w:color="auto"/>
          </w:divBdr>
        </w:div>
        <w:div w:id="1968654802">
          <w:marLeft w:val="0"/>
          <w:marRight w:val="0"/>
          <w:marTop w:val="0"/>
          <w:marBottom w:val="0"/>
          <w:divBdr>
            <w:top w:val="none" w:sz="0" w:space="0" w:color="auto"/>
            <w:left w:val="none" w:sz="0" w:space="0" w:color="auto"/>
            <w:bottom w:val="none" w:sz="0" w:space="0" w:color="auto"/>
            <w:right w:val="none" w:sz="0" w:space="0" w:color="auto"/>
          </w:divBdr>
        </w:div>
        <w:div w:id="749809141">
          <w:marLeft w:val="0"/>
          <w:marRight w:val="0"/>
          <w:marTop w:val="0"/>
          <w:marBottom w:val="0"/>
          <w:divBdr>
            <w:top w:val="none" w:sz="0" w:space="0" w:color="auto"/>
            <w:left w:val="none" w:sz="0" w:space="0" w:color="auto"/>
            <w:bottom w:val="none" w:sz="0" w:space="0" w:color="auto"/>
            <w:right w:val="none" w:sz="0" w:space="0" w:color="auto"/>
          </w:divBdr>
        </w:div>
        <w:div w:id="677388019">
          <w:marLeft w:val="0"/>
          <w:marRight w:val="0"/>
          <w:marTop w:val="0"/>
          <w:marBottom w:val="0"/>
          <w:divBdr>
            <w:top w:val="none" w:sz="0" w:space="0" w:color="auto"/>
            <w:left w:val="none" w:sz="0" w:space="0" w:color="auto"/>
            <w:bottom w:val="none" w:sz="0" w:space="0" w:color="auto"/>
            <w:right w:val="none" w:sz="0" w:space="0" w:color="auto"/>
          </w:divBdr>
        </w:div>
      </w:divsChild>
    </w:div>
    <w:div w:id="1872378062">
      <w:bodyDiv w:val="1"/>
      <w:marLeft w:val="0"/>
      <w:marRight w:val="0"/>
      <w:marTop w:val="0"/>
      <w:marBottom w:val="0"/>
      <w:divBdr>
        <w:top w:val="none" w:sz="0" w:space="0" w:color="auto"/>
        <w:left w:val="none" w:sz="0" w:space="0" w:color="auto"/>
        <w:bottom w:val="none" w:sz="0" w:space="0" w:color="auto"/>
        <w:right w:val="none" w:sz="0" w:space="0" w:color="auto"/>
      </w:divBdr>
      <w:divsChild>
        <w:div w:id="858470541">
          <w:marLeft w:val="0"/>
          <w:marRight w:val="0"/>
          <w:marTop w:val="0"/>
          <w:marBottom w:val="0"/>
          <w:divBdr>
            <w:top w:val="none" w:sz="0" w:space="0" w:color="auto"/>
            <w:left w:val="none" w:sz="0" w:space="0" w:color="auto"/>
            <w:bottom w:val="none" w:sz="0" w:space="0" w:color="auto"/>
            <w:right w:val="none" w:sz="0" w:space="0" w:color="auto"/>
          </w:divBdr>
        </w:div>
        <w:div w:id="5992936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mbers@kitces.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nasbaregistr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5f35a45-7600-4a84-abe1-90f7ff1da993">
      <Terms xmlns="http://schemas.microsoft.com/office/infopath/2007/PartnerControls"/>
    </lcf76f155ced4ddcb4097134ff3c332f>
    <Tags xmlns="85f35a45-7600-4a84-abe1-90f7ff1da993" xsi:nil="true"/>
    <TaxCatchAll xmlns="0586afe6-2814-4cb5-92c4-af72f2aea32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3165A534E562D498B224A52AD4CE886" ma:contentTypeVersion="16" ma:contentTypeDescription="Create a new document." ma:contentTypeScope="" ma:versionID="3deccf5651ad26081bfc12790a6f54d7">
  <xsd:schema xmlns:xsd="http://www.w3.org/2001/XMLSchema" xmlns:xs="http://www.w3.org/2001/XMLSchema" xmlns:p="http://schemas.microsoft.com/office/2006/metadata/properties" xmlns:ns2="0586afe6-2814-4cb5-92c4-af72f2aea325" xmlns:ns3="85f35a45-7600-4a84-abe1-90f7ff1da993" targetNamespace="http://schemas.microsoft.com/office/2006/metadata/properties" ma:root="true" ma:fieldsID="863ba00b01c25fe460f0870b7f74351a" ns2:_="" ns3:_="">
    <xsd:import namespace="0586afe6-2814-4cb5-92c4-af72f2aea325"/>
    <xsd:import namespace="85f35a45-7600-4a84-abe1-90f7ff1da9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86afe6-2814-4cb5-92c4-af72f2aea32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c868871-36f6-400f-8f35-7bb0f0ee22e0}" ma:internalName="TaxCatchAll" ma:showField="CatchAllData" ma:web="0586afe6-2814-4cb5-92c4-af72f2aea3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5f35a45-7600-4a84-abe1-90f7ff1da9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e945071-b0b2-41b6-a98a-e3d949953fd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Tags" ma:index="22" nillable="true" ma:displayName="Tags" ma:format="Dropdown" ma:internalName="Tags">
      <xsd:simpleType>
        <xsd:restriction base="dms:Choice">
          <xsd:enumeration value="Roth Conversions M1"/>
          <xsd:enumeration value="Roth Conversions M2"/>
          <xsd:enumeration value="Roth Conversions M1"/>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B1A1BC-2E99-41FC-A8E8-0AD603E998D2}">
  <ds:schemaRefs>
    <ds:schemaRef ds:uri="http://schemas.microsoft.com/office/2006/metadata/properties"/>
    <ds:schemaRef ds:uri="http://schemas.microsoft.com/office/infopath/2007/PartnerControls"/>
    <ds:schemaRef ds:uri="85f35a45-7600-4a84-abe1-90f7ff1da993"/>
    <ds:schemaRef ds:uri="0586afe6-2814-4cb5-92c4-af72f2aea325"/>
  </ds:schemaRefs>
</ds:datastoreItem>
</file>

<file path=customXml/itemProps2.xml><?xml version="1.0" encoding="utf-8"?>
<ds:datastoreItem xmlns:ds="http://schemas.openxmlformats.org/officeDocument/2006/customXml" ds:itemID="{F52F80C9-6400-4880-87B4-1C022FB4C0C2}">
  <ds:schemaRefs>
    <ds:schemaRef ds:uri="http://schemas.microsoft.com/sharepoint/v3/contenttype/forms"/>
  </ds:schemaRefs>
</ds:datastoreItem>
</file>

<file path=customXml/itemProps3.xml><?xml version="1.0" encoding="utf-8"?>
<ds:datastoreItem xmlns:ds="http://schemas.openxmlformats.org/officeDocument/2006/customXml" ds:itemID="{73C7EF8A-0B89-48CC-AA26-777A028EDB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86afe6-2814-4cb5-92c4-af72f2aea325"/>
    <ds:schemaRef ds:uri="85f35a45-7600-4a84-abe1-90f7ff1da9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887</Words>
  <Characters>5061</Characters>
  <Application>Microsoft Office Word</Application>
  <DocSecurity>0</DocSecurity>
  <Lines>42</Lines>
  <Paragraphs>11</Paragraphs>
  <ScaleCrop>false</ScaleCrop>
  <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Paula Frey</cp:lastModifiedBy>
  <cp:revision>2</cp:revision>
  <dcterms:created xsi:type="dcterms:W3CDTF">2026-05-03T18:38:00Z</dcterms:created>
  <dcterms:modified xsi:type="dcterms:W3CDTF">2026-05-03T18:38:00Z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0x01010083165A534E562D498B224A52AD4CE886</vt:lpwstr>
  </property>
  <property fmtid="{D5CDD505-2E9C-101B-9397-08002B2CF9AE}" pid="3" name="MediaServiceImageTags">
    <vt:lpwstr/>
  </property>
  <property fmtid="{D5CDD505-2E9C-101B-9397-08002B2CF9AE}" pid="4" name="GrammarlyDocumentId">
    <vt:lpwstr>a6361951-52c9-46a1-8e1b-3d8cda185199</vt:lpwstr>
  </property>
</Properties>
</file>