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F6F8" w14:textId="06F49129" w:rsidR="00CC76C1" w:rsidRPr="00E3222F" w:rsidRDefault="00A813BF" w:rsidP="00A813BF">
      <w:pPr>
        <w:jc w:val="center"/>
        <w:rPr>
          <w:rFonts w:ascii="Montserrat" w:hAnsi="Montserrat"/>
          <w:b/>
          <w:bCs/>
          <w:color w:val="0B2A4A"/>
          <w:sz w:val="28"/>
          <w:szCs w:val="28"/>
        </w:rPr>
      </w:pPr>
      <w:r>
        <w:rPr>
          <w:rFonts w:ascii="Montserrat" w:hAnsi="Montserrat"/>
          <w:b/>
          <w:bCs/>
          <w:color w:val="0B2A4A"/>
          <w:sz w:val="28"/>
          <w:szCs w:val="28"/>
        </w:rPr>
        <w:t>Menu Of Services Provided By Our Firm</w:t>
      </w:r>
      <w:r>
        <w:rPr>
          <w:rFonts w:ascii="Montserrat" w:hAnsi="Montserrat"/>
          <w:b/>
          <w:bCs/>
          <w:color w:val="0B2A4A"/>
          <w:sz w:val="28"/>
          <w:szCs w:val="28"/>
        </w:rPr>
        <w:br/>
        <w:t>And How We Implement Them</w:t>
      </w:r>
      <w:r w:rsidR="00AC228D">
        <w:rPr>
          <w:rFonts w:ascii="Montserrat" w:hAnsi="Montserrat"/>
          <w:b/>
          <w:bCs/>
          <w:color w:val="0B2A4A"/>
          <w:sz w:val="28"/>
          <w:szCs w:val="28"/>
        </w:rPr>
        <w:t xml:space="preserve"> [EXAMPLE]</w:t>
      </w:r>
    </w:p>
    <w:p w14:paraId="13839E1F" w14:textId="1A1D4E71" w:rsidR="00CC76C1" w:rsidRDefault="00CC76C1" w:rsidP="00CC76C1">
      <w:pPr>
        <w:jc w:val="center"/>
        <w:rPr>
          <w:rFonts w:ascii="Montserrat" w:hAnsi="Montserrat"/>
          <w:b/>
          <w:bCs/>
          <w:sz w:val="28"/>
          <w:szCs w:val="28"/>
        </w:rPr>
      </w:pPr>
    </w:p>
    <w:tbl>
      <w:tblPr>
        <w:tblStyle w:val="TableGrid"/>
        <w:tblW w:w="9560" w:type="dxa"/>
        <w:tblLook w:val="04A0" w:firstRow="1" w:lastRow="0" w:firstColumn="1" w:lastColumn="0" w:noHBand="0" w:noVBand="1"/>
      </w:tblPr>
      <w:tblGrid>
        <w:gridCol w:w="1885"/>
        <w:gridCol w:w="2880"/>
        <w:gridCol w:w="4795"/>
      </w:tblGrid>
      <w:tr w:rsidR="00E3222F" w14:paraId="219681B0" w14:textId="77777777" w:rsidTr="00E3222F">
        <w:trPr>
          <w:trHeight w:val="404"/>
        </w:trPr>
        <w:tc>
          <w:tcPr>
            <w:tcW w:w="1885" w:type="dxa"/>
            <w:shd w:val="clear" w:color="auto" w:fill="005492"/>
            <w:vAlign w:val="center"/>
          </w:tcPr>
          <w:p w14:paraId="28EC8D7E" w14:textId="7D3E8B6C" w:rsidR="00CC76C1" w:rsidRPr="00CC76C1" w:rsidRDefault="00CC76C1" w:rsidP="00CC76C1">
            <w:pPr>
              <w:jc w:val="center"/>
              <w:rPr>
                <w:rFonts w:ascii="Montserrat" w:hAnsi="Montserrat"/>
                <w:b/>
                <w:bCs/>
                <w:color w:val="FFFFFF" w:themeColor="background1"/>
                <w:sz w:val="22"/>
                <w:szCs w:val="22"/>
              </w:rPr>
            </w:pPr>
            <w:r w:rsidRPr="00CC76C1">
              <w:rPr>
                <w:rFonts w:ascii="Montserrat" w:hAnsi="Montserrat"/>
                <w:b/>
                <w:bCs/>
                <w:color w:val="FFFFFF" w:themeColor="background1"/>
                <w:sz w:val="22"/>
                <w:szCs w:val="22"/>
              </w:rPr>
              <w:t>Service</w:t>
            </w:r>
          </w:p>
        </w:tc>
        <w:tc>
          <w:tcPr>
            <w:tcW w:w="2880" w:type="dxa"/>
            <w:shd w:val="clear" w:color="auto" w:fill="005492"/>
            <w:vAlign w:val="center"/>
          </w:tcPr>
          <w:p w14:paraId="15FCEAA6" w14:textId="08E162AE" w:rsidR="00CC76C1" w:rsidRPr="00CC76C1" w:rsidRDefault="00CC76C1" w:rsidP="00CC76C1">
            <w:pPr>
              <w:jc w:val="center"/>
              <w:rPr>
                <w:rFonts w:ascii="Montserrat" w:hAnsi="Montserrat"/>
                <w:b/>
                <w:bCs/>
                <w:color w:val="FFFFFF" w:themeColor="background1"/>
                <w:sz w:val="22"/>
                <w:szCs w:val="22"/>
              </w:rPr>
            </w:pPr>
            <w:r w:rsidRPr="00CC76C1">
              <w:rPr>
                <w:rFonts w:ascii="Montserrat" w:hAnsi="Montserrat"/>
                <w:b/>
                <w:bCs/>
                <w:color w:val="FFFFFF" w:themeColor="background1"/>
                <w:sz w:val="22"/>
                <w:szCs w:val="22"/>
              </w:rPr>
              <w:t>What</w:t>
            </w:r>
          </w:p>
        </w:tc>
        <w:tc>
          <w:tcPr>
            <w:tcW w:w="4795" w:type="dxa"/>
            <w:shd w:val="clear" w:color="auto" w:fill="005492"/>
            <w:vAlign w:val="center"/>
          </w:tcPr>
          <w:p w14:paraId="22C2ADE9" w14:textId="2C0B6CD1" w:rsidR="00CC76C1" w:rsidRPr="00CC76C1" w:rsidRDefault="00CC76C1" w:rsidP="00CC76C1">
            <w:pPr>
              <w:jc w:val="center"/>
              <w:rPr>
                <w:rFonts w:ascii="Montserrat" w:hAnsi="Montserrat"/>
                <w:b/>
                <w:bCs/>
                <w:color w:val="FFFFFF" w:themeColor="background1"/>
                <w:sz w:val="22"/>
                <w:szCs w:val="22"/>
              </w:rPr>
            </w:pPr>
            <w:r w:rsidRPr="00CC76C1">
              <w:rPr>
                <w:rFonts w:ascii="Montserrat" w:hAnsi="Montserrat"/>
                <w:b/>
                <w:bCs/>
                <w:color w:val="FFFFFF" w:themeColor="background1"/>
                <w:sz w:val="22"/>
                <w:szCs w:val="22"/>
              </w:rPr>
              <w:t>How</w:t>
            </w:r>
          </w:p>
        </w:tc>
      </w:tr>
      <w:tr w:rsidR="00CC76C1" w14:paraId="180FA70A" w14:textId="77777777" w:rsidTr="00413B0C">
        <w:trPr>
          <w:trHeight w:val="3770"/>
        </w:trPr>
        <w:tc>
          <w:tcPr>
            <w:tcW w:w="1885" w:type="dxa"/>
            <w:shd w:val="clear" w:color="auto" w:fill="auto"/>
          </w:tcPr>
          <w:p w14:paraId="7D34316D" w14:textId="77777777" w:rsidR="00E3222F" w:rsidRDefault="00E3222F" w:rsidP="00E3222F">
            <w:pPr>
              <w:rPr>
                <w:rFonts w:ascii="Montserrat" w:hAnsi="Montserrat"/>
                <w:b/>
                <w:bCs/>
                <w:sz w:val="18"/>
                <w:szCs w:val="18"/>
              </w:rPr>
            </w:pPr>
          </w:p>
          <w:p w14:paraId="25F9FFB3" w14:textId="1231025C" w:rsidR="00CC76C1" w:rsidRPr="00CC76C1" w:rsidRDefault="00CC76C1" w:rsidP="00E3222F">
            <w:pPr>
              <w:rPr>
                <w:rFonts w:ascii="Montserrat" w:hAnsi="Montserrat"/>
                <w:b/>
                <w:bCs/>
                <w:sz w:val="18"/>
                <w:szCs w:val="18"/>
              </w:rPr>
            </w:pPr>
            <w:r w:rsidRPr="00CC76C1">
              <w:rPr>
                <w:rFonts w:ascii="Montserrat" w:hAnsi="Montserrat"/>
                <w:b/>
                <w:bCs/>
                <w:sz w:val="18"/>
                <w:szCs w:val="18"/>
              </w:rPr>
              <w:t>Estate</w:t>
            </w:r>
            <w:r>
              <w:rPr>
                <w:rFonts w:ascii="Montserrat" w:hAnsi="Montserrat"/>
                <w:b/>
                <w:bCs/>
                <w:sz w:val="18"/>
                <w:szCs w:val="18"/>
              </w:rPr>
              <w:br/>
            </w:r>
            <w:r w:rsidRPr="00CC76C1">
              <w:rPr>
                <w:rFonts w:ascii="Montserrat" w:hAnsi="Montserrat"/>
                <w:b/>
                <w:bCs/>
                <w:sz w:val="18"/>
                <w:szCs w:val="18"/>
              </w:rPr>
              <w:t>Planning</w:t>
            </w:r>
          </w:p>
        </w:tc>
        <w:tc>
          <w:tcPr>
            <w:tcW w:w="2880" w:type="dxa"/>
            <w:shd w:val="clear" w:color="auto" w:fill="auto"/>
          </w:tcPr>
          <w:p w14:paraId="31E14384" w14:textId="3D62A075" w:rsidR="00E3222F" w:rsidRDefault="00E3222F" w:rsidP="00E3222F">
            <w:pPr>
              <w:rPr>
                <w:rFonts w:ascii="Montserrat" w:hAnsi="Montserrat" w:cs="Calibri"/>
                <w:color w:val="000000"/>
                <w:sz w:val="18"/>
                <w:szCs w:val="18"/>
              </w:rPr>
            </w:pPr>
          </w:p>
          <w:p w14:paraId="02D349CD" w14:textId="0FFB13CC" w:rsidR="00CC76C1" w:rsidRPr="00CC76C1" w:rsidRDefault="00CC76C1" w:rsidP="00E3222F">
            <w:pPr>
              <w:rPr>
                <w:rFonts w:ascii="Montserrat" w:hAnsi="Montserrat" w:cs="Calibri"/>
                <w:color w:val="000000"/>
                <w:sz w:val="18"/>
                <w:szCs w:val="18"/>
              </w:rPr>
            </w:pPr>
            <w:r w:rsidRPr="00CC76C1">
              <w:rPr>
                <w:rFonts w:ascii="Montserrat" w:hAnsi="Montserrat" w:cs="Calibri"/>
                <w:color w:val="000000"/>
                <w:sz w:val="18"/>
                <w:szCs w:val="18"/>
              </w:rPr>
              <w:t>Review of Wills and trusts, flowchart of client’s estate plan, and referrals to attorneys when needed</w:t>
            </w:r>
          </w:p>
        </w:tc>
        <w:tc>
          <w:tcPr>
            <w:tcW w:w="4795" w:type="dxa"/>
            <w:shd w:val="clear" w:color="auto" w:fill="auto"/>
          </w:tcPr>
          <w:p w14:paraId="4434AA6D" w14:textId="77777777" w:rsidR="00E3222F" w:rsidRDefault="00E3222F" w:rsidP="00E3222F">
            <w:pPr>
              <w:rPr>
                <w:rFonts w:ascii="Montserrat" w:hAnsi="Montserrat" w:cs="Calibri"/>
                <w:color w:val="000000"/>
                <w:sz w:val="18"/>
                <w:szCs w:val="18"/>
              </w:rPr>
            </w:pPr>
          </w:p>
          <w:p w14:paraId="7EC2F3CB" w14:textId="10B7D1B5" w:rsidR="00CC76C1" w:rsidRPr="00CC76C1" w:rsidRDefault="00CC76C1" w:rsidP="00E3222F">
            <w:pPr>
              <w:rPr>
                <w:rFonts w:ascii="Montserrat" w:hAnsi="Montserrat"/>
                <w:b/>
                <w:bCs/>
                <w:sz w:val="18"/>
                <w:szCs w:val="18"/>
              </w:rPr>
            </w:pPr>
            <w:r w:rsidRPr="00CC76C1">
              <w:rPr>
                <w:rFonts w:ascii="Montserrat" w:hAnsi="Montserrat" w:cs="Calibri"/>
                <w:color w:val="000000"/>
                <w:sz w:val="18"/>
                <w:szCs w:val="18"/>
              </w:rPr>
              <w:t xml:space="preserve">Our estate planning process consists of two to three meetings. In those meetings, we will go over in depth your financial history, goals, motivations, and values, walk you through your existing estate planning documents to show how they’re aligned to your goals (or not!), if necessary, recommend an estate planning attorney who can come into the third meeting with us to discuss potential changes and updates to your estate documents. </w:t>
            </w:r>
            <w:r w:rsidRPr="00CC76C1">
              <w:rPr>
                <w:rFonts w:ascii="Montserrat" w:hAnsi="Montserrat" w:cs="Calibri"/>
                <w:color w:val="000000"/>
                <w:sz w:val="18"/>
                <w:szCs w:val="18"/>
              </w:rPr>
              <w:br/>
            </w:r>
            <w:r w:rsidRPr="00CC76C1">
              <w:rPr>
                <w:rFonts w:ascii="Montserrat" w:hAnsi="Montserrat" w:cs="Calibri"/>
                <w:color w:val="000000"/>
                <w:sz w:val="18"/>
                <w:szCs w:val="18"/>
              </w:rPr>
              <w:br/>
              <w:t xml:space="preserve">If the client likes, we can also record oral histories or messages to family members, a complimentary service we provide in partnership with </w:t>
            </w:r>
            <w:hyperlink r:id="rId9" w:history="1">
              <w:r w:rsidRPr="00E3222F">
                <w:rPr>
                  <w:rStyle w:val="Hyperlink"/>
                  <w:rFonts w:ascii="Montserrat" w:hAnsi="Montserrat" w:cs="Calibri"/>
                  <w:sz w:val="18"/>
                  <w:szCs w:val="18"/>
                </w:rPr>
                <w:t>Everpresent</w:t>
              </w:r>
            </w:hyperlink>
            <w:r w:rsidRPr="00CC76C1">
              <w:rPr>
                <w:rStyle w:val="font51"/>
                <w:rFonts w:ascii="Montserrat" w:hAnsi="Montserrat"/>
                <w:sz w:val="18"/>
                <w:szCs w:val="18"/>
              </w:rPr>
              <w:t>, conveniently recorded directly in our office.</w:t>
            </w:r>
          </w:p>
        </w:tc>
      </w:tr>
      <w:tr w:rsidR="00CC76C1" w14:paraId="0FEFE6DF" w14:textId="77777777" w:rsidTr="00E3222F">
        <w:trPr>
          <w:trHeight w:val="1440"/>
        </w:trPr>
        <w:tc>
          <w:tcPr>
            <w:tcW w:w="1885" w:type="dxa"/>
            <w:vAlign w:val="center"/>
          </w:tcPr>
          <w:p w14:paraId="2B87F197" w14:textId="77777777" w:rsidR="00CC76C1" w:rsidRPr="00CC76C1" w:rsidRDefault="00CC76C1" w:rsidP="00CC76C1">
            <w:pPr>
              <w:rPr>
                <w:rFonts w:ascii="Montserrat" w:hAnsi="Montserrat"/>
                <w:b/>
                <w:bCs/>
                <w:sz w:val="20"/>
                <w:szCs w:val="20"/>
              </w:rPr>
            </w:pPr>
          </w:p>
        </w:tc>
        <w:tc>
          <w:tcPr>
            <w:tcW w:w="2880" w:type="dxa"/>
            <w:vAlign w:val="center"/>
          </w:tcPr>
          <w:p w14:paraId="194C0839" w14:textId="77777777" w:rsidR="00CC76C1" w:rsidRPr="00E3222F" w:rsidRDefault="00CC76C1" w:rsidP="00CC76C1">
            <w:pPr>
              <w:rPr>
                <w:rFonts w:ascii="Montserrat" w:hAnsi="Montserrat"/>
                <w:sz w:val="20"/>
                <w:szCs w:val="20"/>
              </w:rPr>
            </w:pPr>
          </w:p>
        </w:tc>
        <w:tc>
          <w:tcPr>
            <w:tcW w:w="4795" w:type="dxa"/>
            <w:vAlign w:val="center"/>
          </w:tcPr>
          <w:p w14:paraId="14E4286F" w14:textId="77777777" w:rsidR="00CC76C1" w:rsidRPr="00E3222F" w:rsidRDefault="00CC76C1" w:rsidP="00CC76C1">
            <w:pPr>
              <w:rPr>
                <w:rFonts w:ascii="Montserrat" w:hAnsi="Montserrat"/>
                <w:sz w:val="20"/>
                <w:szCs w:val="20"/>
              </w:rPr>
            </w:pPr>
          </w:p>
        </w:tc>
      </w:tr>
      <w:tr w:rsidR="00CC76C1" w14:paraId="1F8BB537" w14:textId="77777777" w:rsidTr="00E3222F">
        <w:trPr>
          <w:trHeight w:val="1440"/>
        </w:trPr>
        <w:tc>
          <w:tcPr>
            <w:tcW w:w="1885" w:type="dxa"/>
            <w:vAlign w:val="center"/>
          </w:tcPr>
          <w:p w14:paraId="0178A380" w14:textId="77777777" w:rsidR="00CC76C1" w:rsidRPr="00CC76C1" w:rsidRDefault="00CC76C1" w:rsidP="00CC76C1">
            <w:pPr>
              <w:rPr>
                <w:rFonts w:ascii="Montserrat" w:hAnsi="Montserrat"/>
                <w:b/>
                <w:bCs/>
                <w:sz w:val="20"/>
                <w:szCs w:val="20"/>
              </w:rPr>
            </w:pPr>
          </w:p>
        </w:tc>
        <w:tc>
          <w:tcPr>
            <w:tcW w:w="2880" w:type="dxa"/>
            <w:vAlign w:val="center"/>
          </w:tcPr>
          <w:p w14:paraId="0C25189B" w14:textId="77777777" w:rsidR="00CC76C1" w:rsidRPr="00E3222F" w:rsidRDefault="00CC76C1" w:rsidP="00CC76C1">
            <w:pPr>
              <w:rPr>
                <w:rFonts w:ascii="Montserrat" w:hAnsi="Montserrat"/>
                <w:sz w:val="20"/>
                <w:szCs w:val="20"/>
              </w:rPr>
            </w:pPr>
          </w:p>
        </w:tc>
        <w:tc>
          <w:tcPr>
            <w:tcW w:w="4795" w:type="dxa"/>
            <w:vAlign w:val="center"/>
          </w:tcPr>
          <w:p w14:paraId="062DA125" w14:textId="77777777" w:rsidR="00CC76C1" w:rsidRPr="00E3222F" w:rsidRDefault="00CC76C1" w:rsidP="00CC76C1">
            <w:pPr>
              <w:rPr>
                <w:rFonts w:ascii="Montserrat" w:hAnsi="Montserrat"/>
                <w:sz w:val="20"/>
                <w:szCs w:val="20"/>
              </w:rPr>
            </w:pPr>
          </w:p>
        </w:tc>
      </w:tr>
      <w:tr w:rsidR="00CC76C1" w14:paraId="43A78B18" w14:textId="77777777" w:rsidTr="00E3222F">
        <w:trPr>
          <w:trHeight w:val="1440"/>
        </w:trPr>
        <w:tc>
          <w:tcPr>
            <w:tcW w:w="1885" w:type="dxa"/>
            <w:vAlign w:val="center"/>
          </w:tcPr>
          <w:p w14:paraId="4DB3B39E" w14:textId="77777777" w:rsidR="00CC76C1" w:rsidRPr="00CC76C1" w:rsidRDefault="00CC76C1" w:rsidP="00CC76C1">
            <w:pPr>
              <w:rPr>
                <w:rFonts w:ascii="Montserrat" w:hAnsi="Montserrat"/>
                <w:b/>
                <w:bCs/>
                <w:sz w:val="20"/>
                <w:szCs w:val="20"/>
              </w:rPr>
            </w:pPr>
          </w:p>
        </w:tc>
        <w:tc>
          <w:tcPr>
            <w:tcW w:w="2880" w:type="dxa"/>
            <w:vAlign w:val="center"/>
          </w:tcPr>
          <w:p w14:paraId="01FE922D" w14:textId="77777777" w:rsidR="00CC76C1" w:rsidRPr="00E3222F" w:rsidRDefault="00CC76C1" w:rsidP="00CC76C1">
            <w:pPr>
              <w:rPr>
                <w:rFonts w:ascii="Montserrat" w:hAnsi="Montserrat"/>
                <w:sz w:val="20"/>
                <w:szCs w:val="20"/>
              </w:rPr>
            </w:pPr>
          </w:p>
        </w:tc>
        <w:tc>
          <w:tcPr>
            <w:tcW w:w="4795" w:type="dxa"/>
            <w:vAlign w:val="center"/>
          </w:tcPr>
          <w:p w14:paraId="1E3A7502" w14:textId="77777777" w:rsidR="00CC76C1" w:rsidRPr="00E3222F" w:rsidRDefault="00CC76C1" w:rsidP="00CC76C1">
            <w:pPr>
              <w:rPr>
                <w:rFonts w:ascii="Montserrat" w:hAnsi="Montserrat"/>
                <w:sz w:val="20"/>
                <w:szCs w:val="20"/>
              </w:rPr>
            </w:pPr>
          </w:p>
        </w:tc>
      </w:tr>
      <w:tr w:rsidR="00CC76C1" w14:paraId="4103F11C" w14:textId="77777777" w:rsidTr="00E3222F">
        <w:trPr>
          <w:trHeight w:val="1440"/>
        </w:trPr>
        <w:tc>
          <w:tcPr>
            <w:tcW w:w="1885" w:type="dxa"/>
            <w:vAlign w:val="center"/>
          </w:tcPr>
          <w:p w14:paraId="0D8FFF7F" w14:textId="77777777" w:rsidR="00CC76C1" w:rsidRPr="00CC76C1" w:rsidRDefault="00CC76C1" w:rsidP="00CC76C1">
            <w:pPr>
              <w:rPr>
                <w:rFonts w:ascii="Montserrat" w:hAnsi="Montserrat"/>
                <w:b/>
                <w:bCs/>
                <w:sz w:val="20"/>
                <w:szCs w:val="20"/>
              </w:rPr>
            </w:pPr>
          </w:p>
        </w:tc>
        <w:tc>
          <w:tcPr>
            <w:tcW w:w="2880" w:type="dxa"/>
            <w:vAlign w:val="center"/>
          </w:tcPr>
          <w:p w14:paraId="68497490" w14:textId="77777777" w:rsidR="00CC76C1" w:rsidRPr="00E3222F" w:rsidRDefault="00CC76C1" w:rsidP="00CC76C1">
            <w:pPr>
              <w:rPr>
                <w:rFonts w:ascii="Montserrat" w:hAnsi="Montserrat"/>
                <w:sz w:val="20"/>
                <w:szCs w:val="20"/>
              </w:rPr>
            </w:pPr>
          </w:p>
        </w:tc>
        <w:tc>
          <w:tcPr>
            <w:tcW w:w="4795" w:type="dxa"/>
            <w:vAlign w:val="center"/>
          </w:tcPr>
          <w:p w14:paraId="6509B8D0" w14:textId="77777777" w:rsidR="00CC76C1" w:rsidRPr="00E3222F" w:rsidRDefault="00CC76C1" w:rsidP="00CC76C1">
            <w:pPr>
              <w:rPr>
                <w:rFonts w:ascii="Montserrat" w:hAnsi="Montserrat"/>
                <w:sz w:val="20"/>
                <w:szCs w:val="20"/>
              </w:rPr>
            </w:pPr>
          </w:p>
        </w:tc>
      </w:tr>
      <w:tr w:rsidR="00E3222F" w14:paraId="1EEF1404" w14:textId="77777777" w:rsidTr="00E3222F">
        <w:trPr>
          <w:trHeight w:val="1440"/>
        </w:trPr>
        <w:tc>
          <w:tcPr>
            <w:tcW w:w="1885" w:type="dxa"/>
            <w:vAlign w:val="center"/>
          </w:tcPr>
          <w:p w14:paraId="06D09C73" w14:textId="77777777" w:rsidR="00E3222F" w:rsidRPr="00CC76C1" w:rsidRDefault="00E3222F" w:rsidP="00CC76C1">
            <w:pPr>
              <w:rPr>
                <w:rFonts w:ascii="Montserrat" w:hAnsi="Montserrat"/>
                <w:b/>
                <w:bCs/>
                <w:sz w:val="20"/>
                <w:szCs w:val="20"/>
              </w:rPr>
            </w:pPr>
          </w:p>
        </w:tc>
        <w:tc>
          <w:tcPr>
            <w:tcW w:w="2880" w:type="dxa"/>
            <w:vAlign w:val="center"/>
          </w:tcPr>
          <w:p w14:paraId="0C0E9197" w14:textId="77777777" w:rsidR="00E3222F" w:rsidRPr="00E3222F" w:rsidRDefault="00E3222F" w:rsidP="00CC76C1">
            <w:pPr>
              <w:rPr>
                <w:rFonts w:ascii="Montserrat" w:hAnsi="Montserrat"/>
                <w:sz w:val="20"/>
                <w:szCs w:val="20"/>
              </w:rPr>
            </w:pPr>
          </w:p>
        </w:tc>
        <w:tc>
          <w:tcPr>
            <w:tcW w:w="4795" w:type="dxa"/>
            <w:vAlign w:val="center"/>
          </w:tcPr>
          <w:p w14:paraId="25F40EF8" w14:textId="77777777" w:rsidR="00E3222F" w:rsidRPr="00E3222F" w:rsidRDefault="00E3222F" w:rsidP="00CC76C1">
            <w:pPr>
              <w:rPr>
                <w:rFonts w:ascii="Montserrat" w:hAnsi="Montserrat"/>
                <w:sz w:val="20"/>
                <w:szCs w:val="20"/>
              </w:rPr>
            </w:pPr>
          </w:p>
        </w:tc>
      </w:tr>
    </w:tbl>
    <w:p w14:paraId="627D9619" w14:textId="77777777" w:rsidR="00CC76C1" w:rsidRPr="00CC76C1" w:rsidRDefault="00CC76C1" w:rsidP="00E3222F">
      <w:pPr>
        <w:rPr>
          <w:rFonts w:ascii="Montserrat" w:hAnsi="Montserrat"/>
          <w:b/>
          <w:bCs/>
          <w:sz w:val="28"/>
          <w:szCs w:val="28"/>
        </w:rPr>
      </w:pPr>
    </w:p>
    <w:sectPr w:rsidR="00CC76C1" w:rsidRPr="00CC76C1" w:rsidSect="00D87B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6425" w14:textId="77777777" w:rsidR="00321F45" w:rsidRDefault="00321F45" w:rsidP="00E3222F">
      <w:r>
        <w:separator/>
      </w:r>
    </w:p>
  </w:endnote>
  <w:endnote w:type="continuationSeparator" w:id="0">
    <w:p w14:paraId="26E97ED1" w14:textId="77777777" w:rsidR="00321F45" w:rsidRDefault="00321F45" w:rsidP="00E3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FE87" w14:textId="77777777" w:rsidR="00413B0C" w:rsidRDefault="0041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8B16" w14:textId="5A5C8B70" w:rsidR="00E3222F" w:rsidRPr="00E3222F" w:rsidRDefault="00E3222F" w:rsidP="00E3222F">
    <w:pPr>
      <w:pStyle w:val="Footer"/>
    </w:pPr>
    <w:r w:rsidRPr="00E3222F">
      <w:rPr>
        <w:noProof/>
      </w:rPr>
      <w:drawing>
        <wp:inline distT="0" distB="0" distL="0" distR="0" wp14:anchorId="2B5E3E9A" wp14:editId="59945789">
          <wp:extent cx="9779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7900" cy="127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F345" w14:textId="77777777" w:rsidR="00413B0C" w:rsidRDefault="0041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F0C1" w14:textId="77777777" w:rsidR="00321F45" w:rsidRDefault="00321F45" w:rsidP="00E3222F">
      <w:r>
        <w:separator/>
      </w:r>
    </w:p>
  </w:footnote>
  <w:footnote w:type="continuationSeparator" w:id="0">
    <w:p w14:paraId="443ECCB3" w14:textId="77777777" w:rsidR="00321F45" w:rsidRDefault="00321F45" w:rsidP="00E3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BE1" w14:textId="77777777" w:rsidR="00413B0C" w:rsidRDefault="0041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73DE" w14:textId="77777777" w:rsidR="00413B0C" w:rsidRDefault="00413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C91" w14:textId="77777777" w:rsidR="00413B0C" w:rsidRDefault="00413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MTE1NTEwNrKwMDFT0lEKTi0uzszPAykwrAUA3ooRACwAAAA="/>
  </w:docVars>
  <w:rsids>
    <w:rsidRoot w:val="00CC76C1"/>
    <w:rsid w:val="002F4B45"/>
    <w:rsid w:val="00321F45"/>
    <w:rsid w:val="00413B0C"/>
    <w:rsid w:val="0069043D"/>
    <w:rsid w:val="00A813BF"/>
    <w:rsid w:val="00AC228D"/>
    <w:rsid w:val="00BC50F4"/>
    <w:rsid w:val="00CC76C1"/>
    <w:rsid w:val="00D87BC0"/>
    <w:rsid w:val="00E3222F"/>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35BE3"/>
  <w15:chartTrackingRefBased/>
  <w15:docId w15:val="{0040FE7B-663A-944B-8EBC-2E8545DD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DefaultParagraphFont"/>
    <w:rsid w:val="00CC76C1"/>
    <w:rPr>
      <w:rFonts w:ascii="Calibri" w:hAnsi="Calibri" w:cs="Calibri" w:hint="default"/>
      <w:b w:val="0"/>
      <w:bCs w:val="0"/>
      <w:i w:val="0"/>
      <w:iCs w:val="0"/>
      <w:color w:val="0070C0"/>
      <w:sz w:val="24"/>
      <w:szCs w:val="24"/>
      <w:u w:val="single"/>
    </w:rPr>
  </w:style>
  <w:style w:type="character" w:customStyle="1" w:styleId="font51">
    <w:name w:val="font51"/>
    <w:basedOn w:val="DefaultParagraphFont"/>
    <w:rsid w:val="00CC76C1"/>
    <w:rPr>
      <w:rFonts w:ascii="Calibri" w:hAnsi="Calibri" w:cs="Calibri"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CC76C1"/>
    <w:pPr>
      <w:ind w:left="720"/>
      <w:contextualSpacing/>
    </w:pPr>
  </w:style>
  <w:style w:type="character" w:styleId="Hyperlink">
    <w:name w:val="Hyperlink"/>
    <w:basedOn w:val="DefaultParagraphFont"/>
    <w:uiPriority w:val="99"/>
    <w:unhideWhenUsed/>
    <w:rsid w:val="00E3222F"/>
    <w:rPr>
      <w:color w:val="0563C1" w:themeColor="hyperlink"/>
      <w:u w:val="single"/>
    </w:rPr>
  </w:style>
  <w:style w:type="character" w:styleId="UnresolvedMention">
    <w:name w:val="Unresolved Mention"/>
    <w:basedOn w:val="DefaultParagraphFont"/>
    <w:uiPriority w:val="99"/>
    <w:semiHidden/>
    <w:unhideWhenUsed/>
    <w:rsid w:val="00E3222F"/>
    <w:rPr>
      <w:color w:val="605E5C"/>
      <w:shd w:val="clear" w:color="auto" w:fill="E1DFDD"/>
    </w:rPr>
  </w:style>
  <w:style w:type="paragraph" w:styleId="Header">
    <w:name w:val="header"/>
    <w:basedOn w:val="Normal"/>
    <w:link w:val="HeaderChar"/>
    <w:uiPriority w:val="99"/>
    <w:unhideWhenUsed/>
    <w:rsid w:val="00E3222F"/>
    <w:pPr>
      <w:tabs>
        <w:tab w:val="center" w:pos="4680"/>
        <w:tab w:val="right" w:pos="9360"/>
      </w:tabs>
    </w:pPr>
  </w:style>
  <w:style w:type="character" w:customStyle="1" w:styleId="HeaderChar">
    <w:name w:val="Header Char"/>
    <w:basedOn w:val="DefaultParagraphFont"/>
    <w:link w:val="Header"/>
    <w:uiPriority w:val="99"/>
    <w:rsid w:val="00E3222F"/>
  </w:style>
  <w:style w:type="paragraph" w:styleId="Footer">
    <w:name w:val="footer"/>
    <w:basedOn w:val="Normal"/>
    <w:link w:val="FooterChar"/>
    <w:uiPriority w:val="99"/>
    <w:unhideWhenUsed/>
    <w:rsid w:val="00E3222F"/>
    <w:pPr>
      <w:tabs>
        <w:tab w:val="center" w:pos="4680"/>
        <w:tab w:val="right" w:pos="9360"/>
      </w:tabs>
    </w:pPr>
  </w:style>
  <w:style w:type="character" w:customStyle="1" w:styleId="FooterChar">
    <w:name w:val="Footer Char"/>
    <w:basedOn w:val="DefaultParagraphFont"/>
    <w:link w:val="Footer"/>
    <w:uiPriority w:val="99"/>
    <w:rsid w:val="00E3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1133">
      <w:bodyDiv w:val="1"/>
      <w:marLeft w:val="0"/>
      <w:marRight w:val="0"/>
      <w:marTop w:val="0"/>
      <w:marBottom w:val="0"/>
      <w:divBdr>
        <w:top w:val="none" w:sz="0" w:space="0" w:color="auto"/>
        <w:left w:val="none" w:sz="0" w:space="0" w:color="auto"/>
        <w:bottom w:val="none" w:sz="0" w:space="0" w:color="auto"/>
        <w:right w:val="none" w:sz="0" w:space="0" w:color="auto"/>
      </w:divBdr>
    </w:div>
    <w:div w:id="1258252073">
      <w:bodyDiv w:val="1"/>
      <w:marLeft w:val="0"/>
      <w:marRight w:val="0"/>
      <w:marTop w:val="0"/>
      <w:marBottom w:val="0"/>
      <w:divBdr>
        <w:top w:val="none" w:sz="0" w:space="0" w:color="auto"/>
        <w:left w:val="none" w:sz="0" w:space="0" w:color="auto"/>
        <w:bottom w:val="none" w:sz="0" w:space="0" w:color="auto"/>
        <w:right w:val="none" w:sz="0" w:space="0" w:color="auto"/>
      </w:divBdr>
    </w:div>
    <w:div w:id="20231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verpresent.lov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303B110D84047956A9A673A871938" ma:contentTypeVersion="12" ma:contentTypeDescription="Create a new document." ma:contentTypeScope="" ma:versionID="1e4c939fb8b4570a40ed45137cb1f55e">
  <xsd:schema xmlns:xsd="http://www.w3.org/2001/XMLSchema" xmlns:xs="http://www.w3.org/2001/XMLSchema" xmlns:p="http://schemas.microsoft.com/office/2006/metadata/properties" xmlns:ns2="72c1768e-5f0e-48a0-91a6-b3826ca24a66" xmlns:ns3="43db26fe-4ad5-432e-a54a-716bd7a873d8" targetNamespace="http://schemas.microsoft.com/office/2006/metadata/properties" ma:root="true" ma:fieldsID="0e14ac1fb1b8db1e08d1bd08d796a801" ns2:_="" ns3:_="">
    <xsd:import namespace="72c1768e-5f0e-48a0-91a6-b3826ca24a66"/>
    <xsd:import namespace="43db26fe-4ad5-432e-a54a-716bd7a87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1768e-5f0e-48a0-91a6-b3826ca24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26fe-4ad5-432e-a54a-716bd7a873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F7BC4-B669-42EE-8122-F1DE19DB5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A1B9C-F585-46DF-81B6-3C9979DE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1768e-5f0e-48a0-91a6-b3826ca24a66"/>
    <ds:schemaRef ds:uri="43db26fe-4ad5-432e-a54a-716bd7a87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CAB3D-08CC-4366-ADEC-A2803995F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Kitces</dc:creator>
  <cp:keywords/>
  <dc:description/>
  <cp:lastModifiedBy>Ashley Hunter</cp:lastModifiedBy>
  <cp:revision>3</cp:revision>
  <cp:lastPrinted>2021-07-01T20:10:00Z</cp:lastPrinted>
  <dcterms:created xsi:type="dcterms:W3CDTF">2021-07-01T20:10:00Z</dcterms:created>
  <dcterms:modified xsi:type="dcterms:W3CDTF">2021-07-01T20:22:00Z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0x0101009FD303B110D84047956A9A673A871938</vt:lpwstr>
  </property>
</Properties>
</file>